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04BF" w14:textId="191BDEDC" w:rsidR="00DE0B86" w:rsidRPr="00172063" w:rsidRDefault="00DE0B86" w:rsidP="008D06AA">
      <w:pPr>
        <w:pStyle w:val="H3"/>
        <w:outlineLvl w:val="0"/>
      </w:pPr>
      <w:bookmarkStart w:id="0" w:name="_Toc483414325"/>
      <w:r w:rsidRPr="00172063">
        <w:t>1.</w:t>
      </w:r>
      <w:r>
        <w:tab/>
      </w:r>
      <w:r w:rsidRPr="00172063">
        <w:t xml:space="preserve">Title page for the state’s </w:t>
      </w:r>
      <w:r w:rsidR="00E96115">
        <w:t>s</w:t>
      </w:r>
      <w:r w:rsidR="009672F4">
        <w:t xml:space="preserve">ubstance </w:t>
      </w:r>
      <w:r w:rsidR="00E96115">
        <w:t>u</w:t>
      </w:r>
      <w:r w:rsidR="009672F4">
        <w:t xml:space="preserve">se </w:t>
      </w:r>
      <w:r w:rsidR="00E96115">
        <w:t>d</w:t>
      </w:r>
      <w:r w:rsidR="009672F4">
        <w:t>isorder (</w:t>
      </w:r>
      <w:r w:rsidRPr="00172063">
        <w:t>SUD</w:t>
      </w:r>
      <w:r w:rsidR="009672F4">
        <w:t>)</w:t>
      </w:r>
      <w:r w:rsidRPr="00172063">
        <w:t xml:space="preserve"> demonstration or </w:t>
      </w:r>
      <w:r w:rsidR="009672F4">
        <w:t xml:space="preserve">the </w:t>
      </w:r>
      <w:r w:rsidRPr="00172063">
        <w:t xml:space="preserve">SUD component of </w:t>
      </w:r>
      <w:r w:rsidR="009672F4">
        <w:t xml:space="preserve">the </w:t>
      </w:r>
      <w:r w:rsidRPr="00172063">
        <w:t>broader demonstration</w:t>
      </w:r>
      <w:bookmarkEnd w:id="0"/>
    </w:p>
    <w:p w14:paraId="50009D19" w14:textId="7196E866" w:rsidR="005F57A0" w:rsidRPr="009120A1" w:rsidRDefault="005F57A0" w:rsidP="005F57A0">
      <w:pPr>
        <w:rPr>
          <w:i/>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008552D3" w:rsidRPr="008552D3">
        <w:rPr>
          <w:i/>
          <w:szCs w:val="24"/>
        </w:rPr>
        <w:t>Definition</w:t>
      </w:r>
      <w:r w:rsidR="00AF64EA">
        <w:rPr>
          <w:i/>
          <w:szCs w:val="24"/>
        </w:rPr>
        <w:t>s</w:t>
      </w:r>
      <w:r w:rsidR="008552D3" w:rsidRP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251"/>
        <w:gridCol w:w="9458"/>
      </w:tblGrid>
      <w:tr w:rsidR="005F57A0" w:rsidRPr="00B5106A" w14:paraId="606608C0" w14:textId="77777777" w:rsidTr="00464BF8">
        <w:trPr>
          <w:cantSplit/>
          <w:trHeight w:val="542"/>
          <w:tblHeader/>
        </w:trPr>
        <w:tc>
          <w:tcPr>
            <w:tcW w:w="3251" w:type="dxa"/>
            <w:shd w:val="clear" w:color="auto" w:fill="D9D9D9" w:themeFill="background1" w:themeFillShade="D9"/>
          </w:tcPr>
          <w:p w14:paraId="51CE7FCF" w14:textId="52345366"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State</w:t>
            </w:r>
          </w:p>
        </w:tc>
        <w:tc>
          <w:tcPr>
            <w:tcW w:w="251" w:type="dxa"/>
            <w:shd w:val="clear" w:color="auto" w:fill="000000" w:themeFill="text1"/>
          </w:tcPr>
          <w:p w14:paraId="7A09F9CB" w14:textId="4972C233"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6BC0D987" w14:textId="03AB8260" w:rsidR="005F57A0" w:rsidRPr="006B7A4C" w:rsidRDefault="006B7A4C" w:rsidP="005F57A0">
            <w:pPr>
              <w:pStyle w:val="TableTextLeft"/>
              <w:rPr>
                <w:rFonts w:asciiTheme="minorHAnsi" w:hAnsiTheme="minorHAnsi" w:cstheme="minorHAnsi"/>
                <w:b/>
                <w:bCs/>
                <w:iCs/>
              </w:rPr>
            </w:pPr>
            <w:r>
              <w:rPr>
                <w:rFonts w:asciiTheme="minorHAnsi" w:hAnsiTheme="minorHAnsi" w:cstheme="minorHAnsi"/>
                <w:b/>
                <w:bCs/>
                <w:iCs/>
              </w:rPr>
              <w:t>Alaska</w:t>
            </w:r>
          </w:p>
        </w:tc>
      </w:tr>
      <w:tr w:rsidR="005F57A0" w:rsidRPr="00B5106A" w14:paraId="60091A6F" w14:textId="77777777" w:rsidTr="00464BF8">
        <w:trPr>
          <w:cantSplit/>
          <w:trHeight w:val="504"/>
          <w:tblHeader/>
        </w:trPr>
        <w:tc>
          <w:tcPr>
            <w:tcW w:w="3251" w:type="dxa"/>
            <w:shd w:val="clear" w:color="auto" w:fill="D9D9D9" w:themeFill="background1" w:themeFillShade="D9"/>
          </w:tcPr>
          <w:p w14:paraId="456A9F91" w14:textId="3BD9A9B7"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251" w:type="dxa"/>
            <w:shd w:val="clear" w:color="auto" w:fill="000000" w:themeFill="text1"/>
          </w:tcPr>
          <w:p w14:paraId="26785425" w14:textId="5290FA3D"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7140DA71" w14:textId="28798CCA" w:rsidR="005F57A0" w:rsidRPr="006B7A4C" w:rsidRDefault="006B7A4C" w:rsidP="005F57A0">
            <w:pPr>
              <w:pStyle w:val="TableTextLeft"/>
              <w:rPr>
                <w:rFonts w:asciiTheme="minorHAnsi" w:hAnsiTheme="minorHAnsi" w:cstheme="minorHAnsi"/>
                <w:iCs/>
              </w:rPr>
            </w:pPr>
            <w:r w:rsidRPr="006B7A4C">
              <w:rPr>
                <w:rFonts w:ascii="Times New Roman" w:hAnsi="Times New Roman"/>
                <w:iCs/>
              </w:rPr>
              <w:t>Alaska Substance Use Disorder and Behavioral Health Program (SUD -BHP) (Project Number: 11-W-00318/0)</w:t>
            </w:r>
          </w:p>
        </w:tc>
      </w:tr>
      <w:tr w:rsidR="005F57A0" w:rsidRPr="00B5106A" w14:paraId="399D0D30" w14:textId="77777777" w:rsidTr="00464BF8">
        <w:trPr>
          <w:cantSplit/>
          <w:trHeight w:val="504"/>
          <w:tblHeader/>
        </w:trPr>
        <w:tc>
          <w:tcPr>
            <w:tcW w:w="3251" w:type="dxa"/>
            <w:shd w:val="clear" w:color="auto" w:fill="D9D9D9" w:themeFill="background1" w:themeFillShade="D9"/>
          </w:tcPr>
          <w:p w14:paraId="5847F80D" w14:textId="1EDCDC97" w:rsidR="005F57A0" w:rsidRPr="000821DB" w:rsidRDefault="005F57A0" w:rsidP="005F57A0">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251" w:type="dxa"/>
            <w:shd w:val="clear" w:color="auto" w:fill="000000" w:themeFill="text1"/>
          </w:tcPr>
          <w:p w14:paraId="5C0401DB" w14:textId="77777777" w:rsidR="005F57A0" w:rsidRPr="00464BF8" w:rsidRDefault="005F57A0" w:rsidP="005F57A0">
            <w:pPr>
              <w:pStyle w:val="TableTextLeft"/>
              <w:rPr>
                <w:rFonts w:asciiTheme="minorHAnsi" w:hAnsiTheme="minorHAnsi" w:cstheme="minorHAnsi"/>
              </w:rPr>
            </w:pPr>
          </w:p>
        </w:tc>
        <w:tc>
          <w:tcPr>
            <w:tcW w:w="9458" w:type="dxa"/>
          </w:tcPr>
          <w:p w14:paraId="20C8276C" w14:textId="56029755" w:rsidR="005F57A0" w:rsidRPr="006B7A4C" w:rsidRDefault="006B7A4C" w:rsidP="005F57A0">
            <w:pPr>
              <w:pStyle w:val="TableTextLeft"/>
              <w:rPr>
                <w:rFonts w:asciiTheme="minorHAnsi" w:hAnsiTheme="minorHAnsi" w:cstheme="minorHAnsi"/>
                <w:iCs/>
              </w:rPr>
            </w:pPr>
            <w:r w:rsidRPr="006B7A4C">
              <w:rPr>
                <w:rFonts w:ascii="Times New Roman" w:hAnsi="Times New Roman"/>
                <w:iCs/>
              </w:rPr>
              <w:t>01/01/2019</w:t>
            </w:r>
          </w:p>
        </w:tc>
      </w:tr>
      <w:tr w:rsidR="00E96115" w:rsidRPr="00B5106A" w14:paraId="4D6AD6B3" w14:textId="77777777" w:rsidTr="00464BF8">
        <w:trPr>
          <w:cantSplit/>
          <w:trHeight w:val="504"/>
          <w:tblHeader/>
        </w:trPr>
        <w:tc>
          <w:tcPr>
            <w:tcW w:w="3251" w:type="dxa"/>
            <w:shd w:val="clear" w:color="auto" w:fill="D9D9D9" w:themeFill="background1" w:themeFillShade="D9"/>
          </w:tcPr>
          <w:p w14:paraId="590FB1B1" w14:textId="23914725" w:rsidR="00E96115" w:rsidRPr="00B72988" w:rsidRDefault="00E96115" w:rsidP="00E96115">
            <w:pPr>
              <w:pStyle w:val="TableTextLeft"/>
              <w:rPr>
                <w:rFonts w:asciiTheme="minorHAnsi" w:hAnsiTheme="minorHAnsi" w:cstheme="minorHAnsi"/>
                <w:b/>
                <w:bCs/>
              </w:rPr>
            </w:pPr>
            <w:bookmarkStart w:id="8" w:name="_Hlk41054975"/>
            <w:r w:rsidRPr="00212610">
              <w:rPr>
                <w:rFonts w:ascii="Times New Roman" w:hAnsi="Times New Roman"/>
                <w:b/>
                <w:bCs/>
                <w:color w:val="000000"/>
              </w:rPr>
              <w:t>SUD demonstration</w:t>
            </w:r>
            <w:bookmarkEnd w:id="8"/>
            <w:r w:rsidRPr="00212610">
              <w:rPr>
                <w:rFonts w:ascii="Times New Roman" w:hAnsi="Times New Roman"/>
                <w:b/>
                <w:bCs/>
                <w:color w:val="000000"/>
              </w:rPr>
              <w:t xml:space="preserve"> start </w:t>
            </w:r>
            <w:proofErr w:type="spellStart"/>
            <w:r w:rsidRPr="00212610">
              <w:rPr>
                <w:rFonts w:ascii="Times New Roman" w:hAnsi="Times New Roman"/>
                <w:b/>
                <w:bCs/>
                <w:color w:val="000000"/>
              </w:rPr>
              <w:t>date</w:t>
            </w:r>
            <w:r w:rsidRPr="00212610">
              <w:rPr>
                <w:rFonts w:ascii="Times New Roman" w:hAnsi="Times New Roman"/>
                <w:b/>
                <w:bCs/>
                <w:color w:val="000000"/>
                <w:vertAlign w:val="superscript"/>
              </w:rPr>
              <w:t>a</w:t>
            </w:r>
            <w:proofErr w:type="spellEnd"/>
          </w:p>
        </w:tc>
        <w:tc>
          <w:tcPr>
            <w:tcW w:w="251" w:type="dxa"/>
            <w:shd w:val="clear" w:color="auto" w:fill="000000" w:themeFill="text1"/>
          </w:tcPr>
          <w:p w14:paraId="4A20C98A" w14:textId="03D774B1" w:rsidR="00E96115" w:rsidRPr="00B72988" w:rsidRDefault="00E96115" w:rsidP="00E96115">
            <w:pPr>
              <w:pStyle w:val="TableTextLeft"/>
              <w:rPr>
                <w:rFonts w:asciiTheme="minorHAnsi" w:hAnsiTheme="minorHAnsi" w:cstheme="minorHAnsi"/>
              </w:rPr>
            </w:pPr>
          </w:p>
        </w:tc>
        <w:tc>
          <w:tcPr>
            <w:tcW w:w="9458" w:type="dxa"/>
          </w:tcPr>
          <w:p w14:paraId="66E07EBC" w14:textId="1152DBA9" w:rsidR="00E96115" w:rsidRPr="006B7A4C" w:rsidRDefault="006B7A4C" w:rsidP="00E96115">
            <w:pPr>
              <w:pStyle w:val="TableTextLeft"/>
              <w:rPr>
                <w:rFonts w:asciiTheme="minorHAnsi" w:hAnsiTheme="minorHAnsi" w:cstheme="minorHAnsi"/>
                <w:iCs/>
              </w:rPr>
            </w:pPr>
            <w:r w:rsidRPr="006B7A4C">
              <w:rPr>
                <w:rFonts w:ascii="Times New Roman" w:hAnsi="Times New Roman"/>
                <w:iCs/>
              </w:rPr>
              <w:t>01/01/2019</w:t>
            </w:r>
          </w:p>
        </w:tc>
      </w:tr>
      <w:tr w:rsidR="00E96115" w:rsidRPr="00B5106A" w14:paraId="511DAB4D" w14:textId="77777777" w:rsidTr="00464BF8">
        <w:trPr>
          <w:cantSplit/>
          <w:trHeight w:val="504"/>
          <w:tblHeader/>
        </w:trPr>
        <w:tc>
          <w:tcPr>
            <w:tcW w:w="3251" w:type="dxa"/>
            <w:shd w:val="clear" w:color="auto" w:fill="D9D9D9" w:themeFill="background1" w:themeFillShade="D9"/>
          </w:tcPr>
          <w:p w14:paraId="16BB7A28" w14:textId="4CDD9257" w:rsidR="00E96115" w:rsidRPr="00B72988" w:rsidRDefault="00E96115" w:rsidP="00E96115">
            <w:pPr>
              <w:pStyle w:val="TableTextLeft"/>
              <w:rPr>
                <w:rFonts w:asciiTheme="minorHAnsi" w:hAnsiTheme="minorHAnsi" w:cstheme="minorHAnsi"/>
                <w:b/>
                <w:bCs/>
              </w:rPr>
            </w:pPr>
            <w:bookmarkStart w:id="9" w:name="_Hlk37325772"/>
            <w:r w:rsidRPr="00212610">
              <w:rPr>
                <w:rFonts w:ascii="Times New Roman" w:hAnsi="Times New Roman"/>
                <w:b/>
                <w:bCs/>
                <w:color w:val="000000"/>
              </w:rPr>
              <w:t xml:space="preserve">Implementation date of SUD demonstration, if different from SUD demonstration start </w:t>
            </w:r>
            <w:proofErr w:type="spellStart"/>
            <w:r w:rsidRPr="00212610">
              <w:rPr>
                <w:rFonts w:ascii="Times New Roman" w:hAnsi="Times New Roman"/>
                <w:b/>
                <w:bCs/>
                <w:color w:val="000000"/>
              </w:rPr>
              <w:t>date</w:t>
            </w:r>
            <w:bookmarkEnd w:id="9"/>
            <w:r w:rsidRPr="00212610">
              <w:rPr>
                <w:rFonts w:ascii="Times New Roman" w:hAnsi="Times New Roman"/>
                <w:b/>
                <w:bCs/>
                <w:color w:val="000000"/>
                <w:vertAlign w:val="superscript"/>
              </w:rPr>
              <w:t>b</w:t>
            </w:r>
            <w:proofErr w:type="spellEnd"/>
          </w:p>
        </w:tc>
        <w:tc>
          <w:tcPr>
            <w:tcW w:w="251" w:type="dxa"/>
            <w:shd w:val="clear" w:color="auto" w:fill="000000" w:themeFill="text1"/>
          </w:tcPr>
          <w:p w14:paraId="3149FDF0" w14:textId="15BA0A56" w:rsidR="00E96115" w:rsidRPr="00E96115" w:rsidRDefault="00E96115" w:rsidP="00E96115">
            <w:pPr>
              <w:pStyle w:val="TableTextLeft"/>
              <w:rPr>
                <w:rFonts w:asciiTheme="minorHAnsi" w:hAnsiTheme="minorHAnsi" w:cstheme="minorHAnsi"/>
              </w:rPr>
            </w:pPr>
          </w:p>
        </w:tc>
        <w:tc>
          <w:tcPr>
            <w:tcW w:w="9458" w:type="dxa"/>
          </w:tcPr>
          <w:p w14:paraId="7E9FBCDF" w14:textId="141C066C" w:rsidR="00E96115" w:rsidRPr="006B7A4C" w:rsidRDefault="006B7A4C" w:rsidP="00E96115">
            <w:pPr>
              <w:pStyle w:val="TableTextLeft"/>
              <w:rPr>
                <w:rFonts w:asciiTheme="minorHAnsi" w:hAnsiTheme="minorHAnsi" w:cstheme="minorHAnsi"/>
                <w:iCs/>
              </w:rPr>
            </w:pPr>
            <w:r w:rsidRPr="006B7A4C">
              <w:rPr>
                <w:rFonts w:ascii="Times New Roman" w:hAnsi="Times New Roman"/>
                <w:iCs/>
              </w:rPr>
              <w:t>0</w:t>
            </w:r>
            <w:r>
              <w:rPr>
                <w:rFonts w:ascii="Times New Roman" w:hAnsi="Times New Roman"/>
                <w:iCs/>
              </w:rPr>
              <w:t>7</w:t>
            </w:r>
            <w:r w:rsidRPr="006B7A4C">
              <w:rPr>
                <w:rFonts w:ascii="Times New Roman" w:hAnsi="Times New Roman"/>
                <w:iCs/>
              </w:rPr>
              <w:t>/01/2019</w:t>
            </w:r>
          </w:p>
        </w:tc>
      </w:tr>
      <w:tr w:rsidR="00CD0314" w:rsidRPr="00B5106A" w14:paraId="5ACDFFAB" w14:textId="77777777" w:rsidTr="00464BF8">
        <w:trPr>
          <w:cantSplit/>
          <w:trHeight w:val="504"/>
          <w:tblHeader/>
        </w:trPr>
        <w:tc>
          <w:tcPr>
            <w:tcW w:w="3251" w:type="dxa"/>
            <w:shd w:val="clear" w:color="auto" w:fill="D9D9D9" w:themeFill="background1" w:themeFillShade="D9"/>
          </w:tcPr>
          <w:p w14:paraId="7A417F36" w14:textId="282F9DA1" w:rsidR="00CD0314" w:rsidRPr="000821DB" w:rsidRDefault="00CD0314" w:rsidP="00CD0314">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251" w:type="dxa"/>
            <w:shd w:val="clear" w:color="auto" w:fill="000000" w:themeFill="text1"/>
          </w:tcPr>
          <w:p w14:paraId="3DBA3D71" w14:textId="6298BA9B" w:rsidR="00CD0314" w:rsidRPr="00464BF8" w:rsidRDefault="00CD0314" w:rsidP="00CD0314">
            <w:pPr>
              <w:pStyle w:val="TableTextLeft"/>
              <w:rPr>
                <w:rFonts w:asciiTheme="minorHAnsi" w:hAnsiTheme="minorHAnsi" w:cstheme="minorHAnsi"/>
              </w:rPr>
            </w:pPr>
          </w:p>
        </w:tc>
        <w:tc>
          <w:tcPr>
            <w:tcW w:w="9458" w:type="dxa"/>
          </w:tcPr>
          <w:p w14:paraId="3B6DD797" w14:textId="77777777" w:rsidR="006B7A4C" w:rsidRPr="006B7A4C" w:rsidRDefault="006B7A4C" w:rsidP="006B7A4C">
            <w:pPr>
              <w:pStyle w:val="TableTextLeft"/>
              <w:rPr>
                <w:rFonts w:ascii="Times New Roman" w:hAnsi="Times New Roman"/>
                <w:iCs/>
              </w:rPr>
            </w:pPr>
            <w:r w:rsidRPr="006B7A4C">
              <w:rPr>
                <w:rFonts w:ascii="Times New Roman" w:hAnsi="Times New Roman"/>
                <w:iCs/>
              </w:rPr>
              <w:t>•</w:t>
            </w:r>
            <w:r w:rsidRPr="006B7A4C">
              <w:rPr>
                <w:rFonts w:ascii="Times New Roman" w:hAnsi="Times New Roman"/>
                <w:iCs/>
              </w:rPr>
              <w:tab/>
              <w:t xml:space="preserve">Increased rates of identification, initiation, and engagement in treatment </w:t>
            </w:r>
          </w:p>
          <w:p w14:paraId="7FF489B4" w14:textId="77777777" w:rsidR="006B7A4C" w:rsidRPr="006B7A4C" w:rsidRDefault="006B7A4C" w:rsidP="006B7A4C">
            <w:pPr>
              <w:pStyle w:val="TableTextLeft"/>
              <w:rPr>
                <w:rFonts w:ascii="Times New Roman" w:hAnsi="Times New Roman"/>
                <w:iCs/>
              </w:rPr>
            </w:pPr>
            <w:r w:rsidRPr="006B7A4C">
              <w:rPr>
                <w:rFonts w:ascii="Times New Roman" w:hAnsi="Times New Roman"/>
                <w:iCs/>
              </w:rPr>
              <w:t>•</w:t>
            </w:r>
            <w:r w:rsidRPr="006B7A4C">
              <w:rPr>
                <w:rFonts w:ascii="Times New Roman" w:hAnsi="Times New Roman"/>
                <w:iCs/>
              </w:rPr>
              <w:tab/>
              <w:t>Increased adherence to and retention in treatment</w:t>
            </w:r>
          </w:p>
          <w:p w14:paraId="6353B407" w14:textId="77777777" w:rsidR="006B7A4C" w:rsidRPr="006B7A4C" w:rsidRDefault="006B7A4C" w:rsidP="006B7A4C">
            <w:pPr>
              <w:pStyle w:val="TableTextLeft"/>
              <w:rPr>
                <w:rFonts w:ascii="Times New Roman" w:hAnsi="Times New Roman"/>
                <w:iCs/>
              </w:rPr>
            </w:pPr>
            <w:r w:rsidRPr="006B7A4C">
              <w:rPr>
                <w:rFonts w:ascii="Times New Roman" w:hAnsi="Times New Roman"/>
                <w:iCs/>
              </w:rPr>
              <w:t>•</w:t>
            </w:r>
            <w:r w:rsidRPr="006B7A4C">
              <w:rPr>
                <w:rFonts w:ascii="Times New Roman" w:hAnsi="Times New Roman"/>
                <w:iCs/>
              </w:rPr>
              <w:tab/>
              <w:t xml:space="preserve">Reduced overdose deaths, particularly those due to opioids </w:t>
            </w:r>
          </w:p>
          <w:p w14:paraId="1D2E5147" w14:textId="77777777" w:rsidR="006B7A4C" w:rsidRPr="006B7A4C" w:rsidRDefault="006B7A4C" w:rsidP="006B7A4C">
            <w:pPr>
              <w:pStyle w:val="TableTextLeft"/>
              <w:rPr>
                <w:rFonts w:ascii="Times New Roman" w:hAnsi="Times New Roman"/>
                <w:iCs/>
              </w:rPr>
            </w:pPr>
            <w:r w:rsidRPr="006B7A4C">
              <w:rPr>
                <w:rFonts w:ascii="Times New Roman" w:hAnsi="Times New Roman"/>
                <w:iCs/>
              </w:rPr>
              <w:t>•</w:t>
            </w:r>
            <w:r w:rsidRPr="006B7A4C">
              <w:rPr>
                <w:rFonts w:ascii="Times New Roman" w:hAnsi="Times New Roman"/>
                <w:iCs/>
              </w:rPr>
              <w:tab/>
              <w:t xml:space="preserve">Reduced utilization of emergency departments and inpatient hospital settings for treatment where the utilization is preventable or medically inappropriate through improved access to other more appropriate and focused SUD use/misuse/abuse- related services </w:t>
            </w:r>
          </w:p>
          <w:p w14:paraId="14F0D761" w14:textId="77777777" w:rsidR="006B7A4C" w:rsidRPr="006B7A4C" w:rsidRDefault="006B7A4C" w:rsidP="006B7A4C">
            <w:pPr>
              <w:pStyle w:val="TableTextLeft"/>
              <w:rPr>
                <w:rFonts w:ascii="Times New Roman" w:hAnsi="Times New Roman"/>
                <w:iCs/>
              </w:rPr>
            </w:pPr>
            <w:r w:rsidRPr="006B7A4C">
              <w:rPr>
                <w:rFonts w:ascii="Times New Roman" w:hAnsi="Times New Roman"/>
                <w:iCs/>
              </w:rPr>
              <w:t>•</w:t>
            </w:r>
            <w:r w:rsidRPr="006B7A4C">
              <w:rPr>
                <w:rFonts w:ascii="Times New Roman" w:hAnsi="Times New Roman"/>
                <w:iCs/>
              </w:rPr>
              <w:tab/>
              <w:t xml:space="preserve">Fewer readmissions to the same or higher level of care where the readmission is preventable or medically inappropriate </w:t>
            </w:r>
          </w:p>
          <w:p w14:paraId="2CD3F796" w14:textId="76835BC2" w:rsidR="00CD0314" w:rsidRPr="006B7A4C" w:rsidRDefault="006B7A4C" w:rsidP="006B7A4C">
            <w:pPr>
              <w:pStyle w:val="TableTextLeft"/>
              <w:rPr>
                <w:rFonts w:asciiTheme="minorHAnsi" w:hAnsiTheme="minorHAnsi" w:cstheme="minorHAnsi"/>
                <w:iCs/>
              </w:rPr>
            </w:pPr>
            <w:r w:rsidRPr="006B7A4C">
              <w:rPr>
                <w:rFonts w:ascii="Times New Roman" w:hAnsi="Times New Roman"/>
                <w:iCs/>
              </w:rPr>
              <w:t>•</w:t>
            </w:r>
            <w:r w:rsidRPr="006B7A4C">
              <w:rPr>
                <w:rFonts w:ascii="Times New Roman" w:hAnsi="Times New Roman"/>
                <w:iCs/>
              </w:rPr>
              <w:tab/>
              <w:t>Improved access to care for physical health conditions among beneficiaries</w:t>
            </w:r>
          </w:p>
        </w:tc>
      </w:tr>
      <w:tr w:rsidR="00DE0B86" w:rsidRPr="00B5106A" w14:paraId="3E56CE34" w14:textId="77777777" w:rsidTr="00464BF8">
        <w:trPr>
          <w:cantSplit/>
          <w:trHeight w:val="504"/>
          <w:tblHeader/>
        </w:trPr>
        <w:tc>
          <w:tcPr>
            <w:tcW w:w="3251" w:type="dxa"/>
            <w:shd w:val="clear" w:color="auto" w:fill="D9D9D9" w:themeFill="background1" w:themeFillShade="D9"/>
          </w:tcPr>
          <w:p w14:paraId="62ACF223"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251" w:type="dxa"/>
            <w:shd w:val="clear" w:color="auto" w:fill="000000" w:themeFill="text1"/>
          </w:tcPr>
          <w:p w14:paraId="1FD2131E" w14:textId="77777777" w:rsidR="00DE0B86" w:rsidRPr="00464BF8" w:rsidRDefault="00DE0B86" w:rsidP="00DE0B86">
            <w:pPr>
              <w:pStyle w:val="TableTextLeft"/>
              <w:rPr>
                <w:rFonts w:asciiTheme="minorHAnsi" w:hAnsiTheme="minorHAnsi" w:cstheme="minorHAnsi"/>
              </w:rPr>
            </w:pPr>
          </w:p>
        </w:tc>
        <w:tc>
          <w:tcPr>
            <w:tcW w:w="9458" w:type="dxa"/>
          </w:tcPr>
          <w:p w14:paraId="593416AD" w14:textId="1E242FA1" w:rsidR="00DE0B86" w:rsidRPr="006B7A4C" w:rsidRDefault="006B7A4C" w:rsidP="00DE0B86">
            <w:pPr>
              <w:pStyle w:val="TableTextLeft"/>
              <w:rPr>
                <w:rFonts w:asciiTheme="minorHAnsi" w:hAnsiTheme="minorHAnsi" w:cstheme="minorHAnsi"/>
                <w:iCs/>
              </w:rPr>
            </w:pPr>
            <w:r>
              <w:rPr>
                <w:rFonts w:asciiTheme="minorHAnsi" w:hAnsiTheme="minorHAnsi" w:cstheme="minorHAnsi"/>
                <w:bCs/>
                <w:iCs/>
              </w:rPr>
              <w:t>SUD DY2Q4</w:t>
            </w:r>
          </w:p>
        </w:tc>
      </w:tr>
      <w:tr w:rsidR="00DE0B86" w:rsidRPr="00B5106A" w14:paraId="26188A40" w14:textId="77777777" w:rsidTr="00464BF8">
        <w:trPr>
          <w:cantSplit/>
          <w:trHeight w:val="504"/>
          <w:tblHeader/>
        </w:trPr>
        <w:tc>
          <w:tcPr>
            <w:tcW w:w="3251" w:type="dxa"/>
            <w:shd w:val="clear" w:color="auto" w:fill="D9D9D9" w:themeFill="background1" w:themeFillShade="D9"/>
          </w:tcPr>
          <w:p w14:paraId="23317530"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251" w:type="dxa"/>
            <w:shd w:val="clear" w:color="auto" w:fill="000000" w:themeFill="text1"/>
          </w:tcPr>
          <w:p w14:paraId="3B69732D" w14:textId="77777777" w:rsidR="00DE0B86" w:rsidRPr="00464BF8" w:rsidRDefault="00DE0B86" w:rsidP="00DE0B86">
            <w:pPr>
              <w:pStyle w:val="TableTextLeft"/>
              <w:rPr>
                <w:rFonts w:asciiTheme="minorHAnsi" w:hAnsiTheme="minorHAnsi" w:cstheme="minorHAnsi"/>
              </w:rPr>
            </w:pPr>
          </w:p>
        </w:tc>
        <w:tc>
          <w:tcPr>
            <w:tcW w:w="9458" w:type="dxa"/>
          </w:tcPr>
          <w:p w14:paraId="57745CCA" w14:textId="2A0C6159" w:rsidR="00DE0B86" w:rsidRPr="006B7A4C" w:rsidRDefault="00000000" w:rsidP="00DE0B86">
            <w:pPr>
              <w:pStyle w:val="TableTextLeft"/>
              <w:rPr>
                <w:rFonts w:asciiTheme="minorHAnsi" w:hAnsiTheme="minorHAnsi" w:cstheme="minorHAnsi"/>
                <w:bCs/>
                <w:iCs/>
              </w:rPr>
            </w:pPr>
            <w:sdt>
              <w:sdtPr>
                <w:rPr>
                  <w:rFonts w:asciiTheme="minorHAnsi" w:hAnsiTheme="minorHAnsi" w:cstheme="minorHAnsi"/>
                  <w:iCs/>
                </w:rPr>
                <w:tag w:val="[demo]AD[/demo][policy]AD[/policy]sudmrt1sec1row9cell2"/>
                <w:id w:val="1282994938"/>
                <w:placeholder>
                  <w:docPart w:val="48F8AAED62C34ED58B657931516B366D"/>
                </w:placeholder>
                <w:text w:multiLine="1"/>
              </w:sdtPr>
              <w:sdtContent>
                <w:r w:rsidR="006B7A4C">
                  <w:rPr>
                    <w:rFonts w:asciiTheme="minorHAnsi" w:hAnsiTheme="minorHAnsi" w:cstheme="minorHAnsi"/>
                    <w:iCs/>
                  </w:rPr>
                  <w:t>0</w:t>
                </w:r>
                <w:r w:rsidR="00B03303">
                  <w:rPr>
                    <w:rFonts w:asciiTheme="minorHAnsi" w:hAnsiTheme="minorHAnsi" w:cstheme="minorHAnsi"/>
                    <w:iCs/>
                  </w:rPr>
                  <w:t>4</w:t>
                </w:r>
                <w:r w:rsidR="006B7A4C">
                  <w:rPr>
                    <w:rFonts w:asciiTheme="minorHAnsi" w:hAnsiTheme="minorHAnsi" w:cstheme="minorHAnsi"/>
                    <w:iCs/>
                  </w:rPr>
                  <w:t>/01/2021 – 0</w:t>
                </w:r>
                <w:r w:rsidR="00B03303">
                  <w:rPr>
                    <w:rFonts w:asciiTheme="minorHAnsi" w:hAnsiTheme="minorHAnsi" w:cstheme="minorHAnsi"/>
                    <w:iCs/>
                  </w:rPr>
                  <w:t>6</w:t>
                </w:r>
                <w:r w:rsidR="006B7A4C">
                  <w:rPr>
                    <w:rFonts w:asciiTheme="minorHAnsi" w:hAnsiTheme="minorHAnsi" w:cstheme="minorHAnsi"/>
                    <w:iCs/>
                  </w:rPr>
                  <w:t>/3</w:t>
                </w:r>
                <w:r w:rsidR="00B03303">
                  <w:rPr>
                    <w:rFonts w:asciiTheme="minorHAnsi" w:hAnsiTheme="minorHAnsi" w:cstheme="minorHAnsi"/>
                    <w:iCs/>
                  </w:rPr>
                  <w:t>0</w:t>
                </w:r>
                <w:r w:rsidR="006B7A4C">
                  <w:rPr>
                    <w:rFonts w:asciiTheme="minorHAnsi" w:hAnsiTheme="minorHAnsi" w:cstheme="minorHAnsi"/>
                    <w:iCs/>
                  </w:rPr>
                  <w:t>/2021</w:t>
                </w:r>
              </w:sdtContent>
            </w:sdt>
          </w:p>
        </w:tc>
      </w:tr>
    </w:tbl>
    <w:p w14:paraId="31B0B3F1" w14:textId="5C976CF3" w:rsidR="00E96115" w:rsidRPr="00334508" w:rsidRDefault="00E96115" w:rsidP="00E60D72">
      <w:pPr>
        <w:spacing w:before="60" w:after="0"/>
        <w:rPr>
          <w:sz w:val="20"/>
          <w:szCs w:val="16"/>
        </w:rPr>
      </w:pPr>
      <w:r w:rsidRPr="009103F7">
        <w:rPr>
          <w:rFonts w:ascii="Times New Roman" w:hAnsi="Times New Roman"/>
          <w:b/>
          <w:bCs/>
          <w:color w:val="000000"/>
          <w:vertAlign w:val="superscript"/>
        </w:rPr>
        <w:t xml:space="preserve">a </w:t>
      </w:r>
      <w:r w:rsidRPr="009103F7">
        <w:rPr>
          <w:rFonts w:cstheme="minorBidi"/>
          <w:b/>
          <w:bCs/>
          <w:sz w:val="20"/>
          <w:szCs w:val="16"/>
        </w:rPr>
        <w:t>SUD demonstration start date:</w:t>
      </w:r>
      <w:r w:rsidRPr="009103F7">
        <w:rPr>
          <w:rFonts w:cstheme="minorBidi"/>
          <w:sz w:val="20"/>
          <w:szCs w:val="16"/>
        </w:rPr>
        <w:t xml:space="preserve"> </w:t>
      </w:r>
      <w:r w:rsidR="009E2179" w:rsidRPr="00F50DEC">
        <w:rPr>
          <w:rFonts w:cstheme="minorBidi"/>
          <w:sz w:val="20"/>
          <w:szCs w:val="16"/>
        </w:rPr>
        <w:t xml:space="preserve">For monitoring purposes, CMS defines the start date of the demonstration as the </w:t>
      </w:r>
      <w:r w:rsidR="009E2179" w:rsidRPr="0030710E">
        <w:rPr>
          <w:rFonts w:cstheme="minorBidi"/>
          <w:i/>
          <w:iCs/>
          <w:sz w:val="20"/>
          <w:szCs w:val="16"/>
        </w:rPr>
        <w:t>effective date</w:t>
      </w:r>
      <w:r w:rsidR="009E2179" w:rsidRPr="00F50DEC">
        <w:rPr>
          <w:rFonts w:cstheme="minorBidi"/>
          <w:sz w:val="20"/>
          <w:szCs w:val="16"/>
        </w:rPr>
        <w:t xml:space="preserve"> listed in the state’s STCs at time of SUD demonstration approval. For example, if the state’s STCs at the time of SUD demonstration approval note that the SUD demonstration is effective January 1, 2020 – December 31, 2025, the state should consider January 1, 2020 to be the start date of the SUD demonstration. Note that the effective date is </w:t>
      </w:r>
      <w:r w:rsidR="009E2179" w:rsidRPr="00F50DEC">
        <w:rPr>
          <w:rFonts w:cstheme="minorBidi"/>
          <w:sz w:val="20"/>
          <w:szCs w:val="16"/>
        </w:rPr>
        <w:lastRenderedPageBreak/>
        <w:t>considered to be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14DF4EFF" w14:textId="2C24D5D2" w:rsidR="00DE0B86" w:rsidRPr="00B5106A" w:rsidRDefault="00E96115" w:rsidP="00E60D72">
      <w:pPr>
        <w:spacing w:before="60" w:after="0"/>
        <w:rPr>
          <w:u w:val="single" w:color="000000"/>
        </w:rPr>
      </w:pPr>
      <w:r>
        <w:rPr>
          <w:rFonts w:ascii="Times New Roman" w:hAnsi="Times New Roman"/>
          <w:b/>
          <w:bCs/>
          <w:color w:val="000000"/>
          <w:vertAlign w:val="superscript"/>
        </w:rPr>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14:paraId="55E645CE" w14:textId="77777777" w:rsidR="00DE0B86" w:rsidRPr="00DB75AB" w:rsidRDefault="00DE0B86" w:rsidP="008D06AA">
      <w:pPr>
        <w:pStyle w:val="H3"/>
        <w:outlineLvl w:val="0"/>
      </w:pPr>
      <w:bookmarkStart w:id="10" w:name="_Hlk29449753"/>
      <w:r w:rsidRPr="00DB75AB">
        <w:t>2.</w:t>
      </w:r>
      <w:r>
        <w:tab/>
      </w:r>
      <w:r w:rsidRPr="00DB75AB">
        <w:t xml:space="preserve">Executive </w:t>
      </w:r>
      <w:r>
        <w:t>s</w:t>
      </w:r>
      <w:r w:rsidRPr="00DB75AB">
        <w:t>ummary</w:t>
      </w:r>
    </w:p>
    <w:bookmarkEnd w:id="10"/>
    <w:p w14:paraId="1451F3A8" w14:textId="0BEAB01E" w:rsidR="00DE0B86" w:rsidRPr="00305E86" w:rsidRDefault="00AF3142" w:rsidP="00DE0B86">
      <w:pPr>
        <w:pStyle w:val="Paragraph"/>
        <w:rPr>
          <w:iCs/>
        </w:rPr>
        <w:sectPr w:rsidR="00DE0B86" w:rsidRPr="00305E86" w:rsidSect="00DE0B86">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pPr>
      <w:r w:rsidRPr="00495326">
        <w:rPr>
          <w:iCs/>
        </w:rPr>
        <w:t>This quarter marks the State of Alaska’s first live submission of its 1115 Demonstration Metric obligations.  Descriptive comparison of trends versus baseline and previous quarter counts will be available after completion of retrospective reporting.</w:t>
      </w:r>
    </w:p>
    <w:p w14:paraId="26FD214A" w14:textId="77777777" w:rsidR="00DE0B86" w:rsidRPr="00172063" w:rsidRDefault="00DE0B86" w:rsidP="008D06AA">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4945"/>
        <w:gridCol w:w="1440"/>
        <w:gridCol w:w="1710"/>
        <w:gridCol w:w="4860"/>
      </w:tblGrid>
      <w:tr w:rsidR="00DE0B86" w:rsidRPr="00CA5CFA" w14:paraId="41F14F1F" w14:textId="77777777" w:rsidTr="00757B4B">
        <w:trPr>
          <w:cantSplit/>
          <w:trHeight w:val="638"/>
          <w:tblHeader/>
        </w:trPr>
        <w:tc>
          <w:tcPr>
            <w:tcW w:w="4945" w:type="dxa"/>
            <w:tcBorders>
              <w:top w:val="single" w:sz="4" w:space="0" w:color="auto"/>
              <w:bottom w:val="single" w:sz="4" w:space="0" w:color="auto"/>
              <w:right w:val="single" w:sz="4" w:space="0" w:color="auto"/>
            </w:tcBorders>
            <w:shd w:val="clear" w:color="auto" w:fill="6C6F70"/>
            <w:vAlign w:val="bottom"/>
          </w:tcPr>
          <w:p w14:paraId="57F2E2A2" w14:textId="44702A87" w:rsidR="00DE0B86" w:rsidRPr="00464BF8" w:rsidRDefault="00DE0B86" w:rsidP="00512D1E">
            <w:pPr>
              <w:pStyle w:val="TableHeaderCenter"/>
              <w:rPr>
                <w:rFonts w:asciiTheme="minorHAnsi" w:hAnsiTheme="minorHAnsi" w:cstheme="minorHAnsi"/>
                <w:i/>
              </w:rPr>
            </w:pPr>
            <w:bookmarkStart w:id="19" w:name="_Hlk37338964"/>
            <w:bookmarkStart w:id="20" w:name="_Hlk38039559"/>
            <w:r w:rsidRPr="00464BF8">
              <w:rPr>
                <w:rFonts w:asciiTheme="minorHAnsi" w:hAnsiTheme="minorHAnsi" w:cstheme="minorHAnsi"/>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E1C5B74"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 xml:space="preserve">Related metric(s) </w:t>
            </w:r>
            <w:r w:rsidR="00A02C6E" w:rsidRPr="00464BF8">
              <w:rPr>
                <w:rFonts w:asciiTheme="minorHAnsi" w:hAnsiTheme="minorHAnsi" w:cstheme="minorHAnsi"/>
              </w:rPr>
              <w:br/>
            </w:r>
            <w:r w:rsidRPr="00464BF8">
              <w:rPr>
                <w:rFonts w:asciiTheme="minorHAnsi" w:hAnsiTheme="minorHAnsi" w:cstheme="minorHAnsi"/>
              </w:rPr>
              <w:t>(if any)</w:t>
            </w:r>
          </w:p>
        </w:tc>
        <w:tc>
          <w:tcPr>
            <w:tcW w:w="486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464BF8" w:rsidRDefault="00DE0B86" w:rsidP="00CA5CFA">
            <w:pPr>
              <w:pStyle w:val="TableHeaderCenter"/>
              <w:rPr>
                <w:rFonts w:asciiTheme="minorHAnsi" w:hAnsiTheme="minorHAnsi" w:cstheme="minorHAnsi"/>
                <w:i/>
              </w:rPr>
            </w:pPr>
            <w:r w:rsidRPr="00464BF8">
              <w:rPr>
                <w:rFonts w:asciiTheme="minorHAnsi" w:hAnsiTheme="minorHAnsi" w:cstheme="minorHAnsi"/>
              </w:rPr>
              <w:t>State response</w:t>
            </w:r>
          </w:p>
        </w:tc>
      </w:tr>
      <w:bookmarkEnd w:id="19"/>
      <w:tr w:rsidR="00DE0B86" w:rsidRPr="00CA5CFA" w14:paraId="68D07873" w14:textId="77777777" w:rsidTr="00757B4B">
        <w:trPr>
          <w:cantSplit/>
          <w:trHeight w:val="220"/>
        </w:trPr>
        <w:tc>
          <w:tcPr>
            <w:tcW w:w="12955" w:type="dxa"/>
            <w:gridSpan w:val="4"/>
            <w:tcBorders>
              <w:top w:val="single" w:sz="4" w:space="0" w:color="auto"/>
              <w:bottom w:val="single" w:sz="4" w:space="0" w:color="DDE0E3" w:themeColor="accent3" w:themeTint="33"/>
            </w:tcBorders>
            <w:shd w:val="clear" w:color="auto" w:fill="D9D9D9"/>
          </w:tcPr>
          <w:p w14:paraId="6175371F" w14:textId="77777777" w:rsidR="00DE0B86" w:rsidRPr="00464BF8" w:rsidRDefault="00DE0B86" w:rsidP="00CA5CFA">
            <w:pPr>
              <w:rPr>
                <w:rFonts w:cstheme="minorHAnsi"/>
                <w:b/>
                <w:color w:val="000000" w:themeColor="text1"/>
                <w:sz w:val="20"/>
              </w:rPr>
            </w:pPr>
            <w:r w:rsidRPr="00464BF8">
              <w:rPr>
                <w:rFonts w:cstheme="minorHAnsi"/>
                <w:b/>
                <w:sz w:val="20"/>
              </w:rPr>
              <w:t>1. Assessment of need and qualification for SUD services</w:t>
            </w:r>
          </w:p>
        </w:tc>
      </w:tr>
      <w:tr w:rsidR="00DE0B86" w:rsidRPr="00CA5CFA" w14:paraId="2D0283B2" w14:textId="77777777" w:rsidTr="00757B4B">
        <w:trPr>
          <w:cantSplit/>
          <w:trHeight w:val="220"/>
        </w:trPr>
        <w:tc>
          <w:tcPr>
            <w:tcW w:w="12955" w:type="dxa"/>
            <w:gridSpan w:val="4"/>
            <w:tcBorders>
              <w:top w:val="single" w:sz="4" w:space="0" w:color="DDE0E3" w:themeColor="accent3" w:themeTint="33"/>
            </w:tcBorders>
            <w:shd w:val="clear" w:color="auto" w:fill="F2F2F2"/>
          </w:tcPr>
          <w:p w14:paraId="20A9CBF7" w14:textId="77777777" w:rsidR="00DE0B86" w:rsidRPr="00464BF8" w:rsidRDefault="00DE0B86" w:rsidP="00CA5CFA">
            <w:pPr>
              <w:rPr>
                <w:rFonts w:cstheme="minorHAnsi"/>
                <w:b/>
                <w:sz w:val="20"/>
              </w:rPr>
            </w:pPr>
            <w:r w:rsidRPr="00464BF8">
              <w:rPr>
                <w:rFonts w:cstheme="minorHAnsi"/>
                <w:b/>
                <w:sz w:val="20"/>
              </w:rPr>
              <w:t>1.1 Metric trends</w:t>
            </w:r>
          </w:p>
        </w:tc>
      </w:tr>
      <w:tr w:rsidR="00DE0B86" w:rsidRPr="00CA5CFA" w14:paraId="5E144A21" w14:textId="77777777" w:rsidTr="00CC2FC2">
        <w:trPr>
          <w:cantSplit/>
          <w:trHeight w:val="233"/>
        </w:trPr>
        <w:tc>
          <w:tcPr>
            <w:tcW w:w="4945" w:type="dxa"/>
          </w:tcPr>
          <w:p w14:paraId="4215F1CF" w14:textId="29CF7C1A" w:rsidR="00DE0B86" w:rsidRPr="00E60D72" w:rsidRDefault="00DE0B86" w:rsidP="0047610C">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14:paraId="5EEA5722" w14:textId="6E78C718"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1710" w:type="dxa"/>
          </w:tcPr>
          <w:p w14:paraId="0C5F5B3C" w14:textId="46F6DD9F" w:rsidR="00DE0B86" w:rsidRPr="00536494" w:rsidRDefault="0016264A" w:rsidP="0047610C">
            <w:pPr>
              <w:spacing w:before="40" w:after="40"/>
              <w:ind w:right="-18"/>
              <w:rPr>
                <w:rFonts w:cstheme="minorHAnsi"/>
                <w:iCs/>
                <w:sz w:val="20"/>
              </w:rPr>
            </w:pPr>
            <w:r>
              <w:rPr>
                <w:rFonts w:cstheme="minorHAnsi"/>
                <w:iCs/>
                <w:sz w:val="20"/>
              </w:rPr>
              <w:t xml:space="preserve">Metric </w:t>
            </w:r>
            <w:r w:rsidR="00536494" w:rsidRPr="00536494">
              <w:rPr>
                <w:rFonts w:cstheme="minorHAnsi"/>
                <w:iCs/>
                <w:sz w:val="20"/>
              </w:rPr>
              <w:t>5</w:t>
            </w:r>
          </w:p>
        </w:tc>
        <w:tc>
          <w:tcPr>
            <w:tcW w:w="4860" w:type="dxa"/>
          </w:tcPr>
          <w:p w14:paraId="7512675D" w14:textId="20B2E8A4" w:rsidR="00DE0B86" w:rsidRPr="00536494" w:rsidRDefault="00ED6F3B" w:rsidP="0047610C">
            <w:pPr>
              <w:spacing w:before="40" w:after="40"/>
              <w:rPr>
                <w:rFonts w:cstheme="minorHAnsi"/>
                <w:iCs/>
                <w:sz w:val="20"/>
              </w:rPr>
            </w:pPr>
            <w:r w:rsidRPr="00536494">
              <w:rPr>
                <w:rFonts w:cstheme="minorHAnsi"/>
                <w:iCs/>
                <w:sz w:val="20"/>
              </w:rPr>
              <w:t>This quarter marks the State of Alaska’s first live submission of its 1115 Demonstration Metric obligations.</w:t>
            </w:r>
            <w:r w:rsidR="00536494">
              <w:rPr>
                <w:rFonts w:cstheme="minorHAnsi"/>
                <w:iCs/>
                <w:sz w:val="20"/>
              </w:rPr>
              <w:t xml:space="preserve">  Descriptive comparison of trends versus baseline and previous quarter counts will be available after completion of retrospective reporting.</w:t>
            </w:r>
          </w:p>
        </w:tc>
      </w:tr>
      <w:tr w:rsidR="00DE0B86" w:rsidRPr="00CA5CFA" w14:paraId="22E274DD" w14:textId="77777777" w:rsidTr="00CC2FC2">
        <w:trPr>
          <w:cantSplit/>
          <w:trHeight w:val="220"/>
        </w:trPr>
        <w:tc>
          <w:tcPr>
            <w:tcW w:w="12955" w:type="dxa"/>
            <w:gridSpan w:val="4"/>
            <w:shd w:val="clear" w:color="auto" w:fill="F2F2F2"/>
          </w:tcPr>
          <w:p w14:paraId="4B6CAAD4" w14:textId="77777777" w:rsidR="00DE0B86" w:rsidRPr="00464BF8" w:rsidRDefault="00DE0B86" w:rsidP="00CA5CFA">
            <w:pPr>
              <w:rPr>
                <w:rFonts w:cstheme="minorHAnsi"/>
                <w:b/>
                <w:sz w:val="20"/>
              </w:rPr>
            </w:pPr>
            <w:r w:rsidRPr="00464BF8">
              <w:rPr>
                <w:rFonts w:cstheme="minorHAnsi"/>
                <w:b/>
                <w:sz w:val="20"/>
              </w:rPr>
              <w:t xml:space="preserve">1.2 Implementation update </w:t>
            </w:r>
          </w:p>
        </w:tc>
      </w:tr>
      <w:tr w:rsidR="00DE0B86" w:rsidRPr="00CA5CFA" w14:paraId="370BD6E0" w14:textId="77777777" w:rsidTr="00CC2FC2">
        <w:trPr>
          <w:cantSplit/>
          <w:trHeight w:val="233"/>
        </w:trPr>
        <w:tc>
          <w:tcPr>
            <w:tcW w:w="4945" w:type="dxa"/>
            <w:tcBorders>
              <w:bottom w:val="single" w:sz="4" w:space="0" w:color="DDE0E3" w:themeColor="accent3" w:themeTint="33"/>
            </w:tcBorders>
          </w:tcPr>
          <w:p w14:paraId="64AA00B3" w14:textId="77777777" w:rsidR="00DE0B86" w:rsidRPr="00464BF8" w:rsidRDefault="00DE0B86" w:rsidP="0047610C">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14:paraId="68E9B8A1" w14:textId="77777777" w:rsidR="00DE0B86" w:rsidRPr="00464BF8" w:rsidRDefault="00DE0B86" w:rsidP="0047610C">
            <w:pPr>
              <w:pStyle w:val="ListParagraph"/>
              <w:numPr>
                <w:ilvl w:val="0"/>
                <w:numId w:val="39"/>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sz="4" w:space="0" w:color="DDE0E3" w:themeColor="accent3" w:themeTint="33"/>
            </w:tcBorders>
            <w:shd w:val="clear" w:color="auto" w:fill="auto"/>
          </w:tcPr>
          <w:p w14:paraId="695CDE04" w14:textId="39D28CE9" w:rsidR="00DE0B86" w:rsidRPr="00536494" w:rsidRDefault="00536494" w:rsidP="00536494">
            <w:pPr>
              <w:spacing w:before="40" w:after="40"/>
              <w:ind w:right="-18"/>
              <w:jc w:val="center"/>
              <w:rPr>
                <w:rFonts w:cstheme="minorHAnsi"/>
                <w:iCs/>
                <w:sz w:val="20"/>
              </w:rPr>
            </w:pPr>
            <w:r w:rsidRPr="00536494">
              <w:rPr>
                <w:rFonts w:cstheme="minorHAnsi"/>
                <w:iCs/>
                <w:sz w:val="20"/>
              </w:rPr>
              <w:t>X</w:t>
            </w:r>
          </w:p>
        </w:tc>
        <w:tc>
          <w:tcPr>
            <w:tcW w:w="1710" w:type="dxa"/>
            <w:tcBorders>
              <w:bottom w:val="single" w:sz="4" w:space="0" w:color="DDE0E3" w:themeColor="accent3" w:themeTint="33"/>
            </w:tcBorders>
            <w:shd w:val="clear" w:color="auto" w:fill="D9D9D9"/>
          </w:tcPr>
          <w:p w14:paraId="2ABE1E04" w14:textId="116B551F"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860" w:type="dxa"/>
            <w:tcBorders>
              <w:bottom w:val="single" w:sz="4" w:space="0" w:color="DDE0E3" w:themeColor="accent3" w:themeTint="33"/>
            </w:tcBorders>
          </w:tcPr>
          <w:p w14:paraId="5A923BC5" w14:textId="59F23D1C" w:rsidR="00DE0B86" w:rsidRPr="00464BF8" w:rsidRDefault="00536494" w:rsidP="0047610C">
            <w:pPr>
              <w:spacing w:before="40" w:after="40"/>
              <w:ind w:right="-18"/>
              <w:rPr>
                <w:rFonts w:cstheme="minorHAnsi"/>
                <w:i/>
                <w:color w:val="646464"/>
                <w:sz w:val="20"/>
              </w:rPr>
            </w:pPr>
            <w:r>
              <w:rPr>
                <w:rFonts w:cstheme="minorHAnsi"/>
                <w:i/>
                <w:color w:val="646464"/>
                <w:sz w:val="20"/>
              </w:rPr>
              <w:t xml:space="preserve"> </w:t>
            </w:r>
          </w:p>
        </w:tc>
      </w:tr>
      <w:tr w:rsidR="00DE0B86" w:rsidRPr="00CA5CFA" w14:paraId="26B4D396" w14:textId="77777777" w:rsidTr="0030710E">
        <w:trPr>
          <w:cantSplit/>
          <w:trHeight w:val="233"/>
        </w:trPr>
        <w:tc>
          <w:tcPr>
            <w:tcW w:w="4945" w:type="dxa"/>
            <w:tcBorders>
              <w:top w:val="single" w:sz="4" w:space="0" w:color="DDE0E3" w:themeColor="accent3" w:themeTint="33"/>
              <w:bottom w:val="single" w:sz="4" w:space="0" w:color="DDE0E3" w:themeColor="accent3" w:themeTint="33"/>
            </w:tcBorders>
          </w:tcPr>
          <w:p w14:paraId="5C3F0ED6" w14:textId="77777777" w:rsidR="00DE0B86" w:rsidRPr="00464BF8" w:rsidRDefault="00DE0B86" w:rsidP="0047610C">
            <w:pPr>
              <w:pStyle w:val="ListParagraph"/>
              <w:numPr>
                <w:ilvl w:val="0"/>
                <w:numId w:val="39"/>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5D7489B4" w:rsidR="00DE0B86" w:rsidRPr="00536494" w:rsidRDefault="00536494" w:rsidP="00536494">
            <w:pPr>
              <w:spacing w:before="40" w:after="40"/>
              <w:jc w:val="center"/>
              <w:rPr>
                <w:rFonts w:cstheme="minorHAnsi"/>
                <w:iCs/>
                <w:sz w:val="20"/>
              </w:rPr>
            </w:pPr>
            <w:r w:rsidRPr="00536494">
              <w:rPr>
                <w:rFonts w:cstheme="minorHAnsi"/>
                <w:iCs/>
                <w:sz w:val="20"/>
              </w:rPr>
              <w:t>X</w:t>
            </w:r>
          </w:p>
        </w:tc>
        <w:tc>
          <w:tcPr>
            <w:tcW w:w="1710" w:type="dxa"/>
            <w:tcBorders>
              <w:top w:val="single" w:sz="4" w:space="0" w:color="DDE0E3" w:themeColor="accent3" w:themeTint="33"/>
              <w:bottom w:val="single" w:sz="4" w:space="0" w:color="DDE0E3" w:themeColor="accent3" w:themeTint="33"/>
            </w:tcBorders>
            <w:shd w:val="clear" w:color="auto" w:fill="D9D9D9"/>
          </w:tcPr>
          <w:p w14:paraId="1710EA8C" w14:textId="5C139C3B" w:rsidR="00DE0B86" w:rsidRPr="00464BF8" w:rsidRDefault="0047610C" w:rsidP="0047610C">
            <w:pPr>
              <w:spacing w:before="40" w:after="40"/>
              <w:rPr>
                <w:rFonts w:cstheme="minorHAnsi"/>
                <w:i/>
                <w:color w:val="646464"/>
                <w:sz w:val="20"/>
              </w:rPr>
            </w:pPr>
            <w:r>
              <w:rPr>
                <w:rFonts w:cstheme="minorHAnsi"/>
                <w:i/>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7F02BA5F" w14:textId="73D987E2" w:rsidR="00DE0B86" w:rsidRPr="00464BF8" w:rsidRDefault="00536494" w:rsidP="0047610C">
            <w:pPr>
              <w:spacing w:before="40" w:after="40"/>
              <w:ind w:right="-18"/>
              <w:rPr>
                <w:rFonts w:cstheme="minorHAnsi"/>
                <w:i/>
                <w:color w:val="646464"/>
                <w:sz w:val="20"/>
              </w:rPr>
            </w:pPr>
            <w:r>
              <w:rPr>
                <w:rFonts w:cstheme="minorHAnsi"/>
                <w:i/>
                <w:color w:val="646464"/>
                <w:sz w:val="20"/>
              </w:rPr>
              <w:t xml:space="preserve"> </w:t>
            </w:r>
          </w:p>
        </w:tc>
      </w:tr>
      <w:tr w:rsidR="00DE0B86" w:rsidRPr="00CA5CFA" w14:paraId="05703D58" w14:textId="77777777" w:rsidTr="0030710E">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03D1D874" w14:textId="2A2EB5CF" w:rsidR="00DE0B86" w:rsidRPr="00464BF8" w:rsidRDefault="00DE0B86" w:rsidP="0047610C">
            <w:pPr>
              <w:spacing w:before="40" w:after="40"/>
              <w:rPr>
                <w:rFonts w:eastAsia="MS Gothic" w:cstheme="minorHAnsi"/>
                <w:sz w:val="20"/>
              </w:rPr>
            </w:pPr>
            <w:r w:rsidRPr="00464BF8">
              <w:rPr>
                <w:rFonts w:cstheme="minorHAnsi"/>
                <w:sz w:val="20"/>
              </w:rPr>
              <w:t>1.2.2 The state expects to make other program changes that may affect metrics related to assessment of need 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24699A5C" w14:textId="5AD3AE08" w:rsidR="00DE0B86" w:rsidRPr="00536494" w:rsidRDefault="00536494" w:rsidP="00536494">
            <w:pPr>
              <w:spacing w:before="40" w:after="40"/>
              <w:ind w:right="-18"/>
              <w:jc w:val="center"/>
              <w:rPr>
                <w:rFonts w:cstheme="minorHAnsi"/>
                <w:iCs/>
                <w:sz w:val="20"/>
              </w:rPr>
            </w:pPr>
            <w:r w:rsidRPr="00536494">
              <w:rPr>
                <w:rFonts w:cstheme="minorHAnsi"/>
                <w:iCs/>
                <w:sz w:val="20"/>
              </w:rPr>
              <w:t>X</w:t>
            </w:r>
          </w:p>
        </w:tc>
        <w:tc>
          <w:tcPr>
            <w:tcW w:w="1710" w:type="dxa"/>
            <w:tcBorders>
              <w:top w:val="single" w:sz="4" w:space="0" w:color="DDE0E3" w:themeColor="accent3" w:themeTint="33"/>
              <w:bottom w:val="single" w:sz="4" w:space="0" w:color="DDE0E3" w:themeColor="accent3" w:themeTint="33"/>
            </w:tcBorders>
            <w:shd w:val="clear" w:color="auto" w:fill="D9D9D9"/>
          </w:tcPr>
          <w:p w14:paraId="02537915" w14:textId="588481E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860" w:type="dxa"/>
            <w:tcBorders>
              <w:top w:val="single" w:sz="4" w:space="0" w:color="DDE0E3" w:themeColor="accent3" w:themeTint="33"/>
              <w:bottom w:val="single" w:sz="4" w:space="0" w:color="DDE0E3" w:themeColor="accent3" w:themeTint="33"/>
              <w:right w:val="single" w:sz="4" w:space="0" w:color="auto"/>
            </w:tcBorders>
          </w:tcPr>
          <w:p w14:paraId="5758D1AA" w14:textId="27E0DA3A" w:rsidR="00DE0B86" w:rsidRPr="00464BF8" w:rsidRDefault="00DE0B86" w:rsidP="0047610C">
            <w:pPr>
              <w:spacing w:before="40" w:after="40"/>
              <w:ind w:right="-18"/>
              <w:rPr>
                <w:rFonts w:cstheme="minorHAnsi"/>
                <w:i/>
                <w:color w:val="646464"/>
                <w:sz w:val="20"/>
              </w:rPr>
            </w:pPr>
          </w:p>
        </w:tc>
      </w:tr>
      <w:tr w:rsidR="00DE0B86" w:rsidRPr="00CA5CFA" w14:paraId="7049441E" w14:textId="77777777" w:rsidTr="0030710E">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cPr>
          <w:p w14:paraId="3DEE0BD8" w14:textId="77777777" w:rsidR="00DE0B86" w:rsidRPr="00464BF8" w:rsidRDefault="00DE0B86" w:rsidP="00464BF8">
            <w:pPr>
              <w:pageBreakBefore/>
              <w:rPr>
                <w:rFonts w:cstheme="minorHAnsi"/>
                <w:b/>
                <w:i/>
                <w:color w:val="000000" w:themeColor="text1"/>
                <w:sz w:val="20"/>
              </w:rPr>
            </w:pPr>
            <w:r w:rsidRPr="00464BF8">
              <w:rPr>
                <w:rFonts w:cstheme="minorHAnsi"/>
                <w:b/>
                <w:color w:val="000000" w:themeColor="text1"/>
                <w:sz w:val="20"/>
              </w:rPr>
              <w:lastRenderedPageBreak/>
              <w:t>2. Access to Critical Levels of Care for OUD and other SUDs (Milestone 1)</w:t>
            </w:r>
          </w:p>
        </w:tc>
      </w:tr>
      <w:tr w:rsidR="00DE0B86" w:rsidRPr="00CA5CFA" w14:paraId="05200849" w14:textId="77777777" w:rsidTr="00757B4B">
        <w:trPr>
          <w:cantSplit/>
          <w:trHeight w:val="220"/>
        </w:trPr>
        <w:tc>
          <w:tcPr>
            <w:tcW w:w="12955" w:type="dxa"/>
            <w:gridSpan w:val="4"/>
            <w:tcBorders>
              <w:top w:val="single" w:sz="4" w:space="0" w:color="DDE0E3" w:themeColor="accent3" w:themeTint="33"/>
            </w:tcBorders>
            <w:shd w:val="clear" w:color="auto" w:fill="F2F2F2"/>
          </w:tcPr>
          <w:p w14:paraId="45C72D42" w14:textId="77777777" w:rsidR="00DE0B86" w:rsidRPr="00464BF8" w:rsidRDefault="00DE0B86" w:rsidP="00CA5CFA">
            <w:pPr>
              <w:rPr>
                <w:rFonts w:cstheme="minorHAnsi"/>
                <w:b/>
                <w:sz w:val="20"/>
              </w:rPr>
            </w:pPr>
            <w:r w:rsidRPr="00464BF8">
              <w:rPr>
                <w:rFonts w:cstheme="minorHAnsi"/>
                <w:b/>
                <w:sz w:val="20"/>
              </w:rPr>
              <w:t>2.1 Metric trends</w:t>
            </w:r>
          </w:p>
        </w:tc>
      </w:tr>
      <w:tr w:rsidR="009B1E78" w:rsidRPr="00CA5CFA" w14:paraId="2AA3965F" w14:textId="77777777" w:rsidTr="00CC2FC2">
        <w:trPr>
          <w:cantSplit/>
          <w:trHeight w:val="220"/>
        </w:trPr>
        <w:tc>
          <w:tcPr>
            <w:tcW w:w="4945" w:type="dxa"/>
          </w:tcPr>
          <w:p w14:paraId="16718530" w14:textId="7820AA06" w:rsidR="009B1E78" w:rsidRPr="00464BF8" w:rsidRDefault="009B1E78" w:rsidP="009B1E78">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Pr>
                <w:rFonts w:cstheme="minorHAnsi"/>
                <w:sz w:val="20"/>
              </w:rPr>
              <w:t>M</w:t>
            </w:r>
            <w:r w:rsidRPr="00464BF8">
              <w:rPr>
                <w:rFonts w:cstheme="minorHAnsi"/>
                <w:sz w:val="20"/>
              </w:rPr>
              <w:t>ilestone 1</w:t>
            </w:r>
          </w:p>
        </w:tc>
        <w:tc>
          <w:tcPr>
            <w:tcW w:w="1440" w:type="dxa"/>
          </w:tcPr>
          <w:p w14:paraId="1C0F2E59" w14:textId="7D5D01CB" w:rsidR="009B1E78" w:rsidRPr="0016264A" w:rsidRDefault="009B1E78" w:rsidP="009B1E78">
            <w:pPr>
              <w:spacing w:before="40" w:after="40"/>
              <w:ind w:right="-18"/>
              <w:rPr>
                <w:rFonts w:cstheme="minorHAnsi"/>
                <w:iCs/>
                <w:sz w:val="20"/>
              </w:rPr>
            </w:pPr>
            <w:r w:rsidRPr="00464BF8">
              <w:rPr>
                <w:rFonts w:cstheme="minorHAnsi"/>
                <w:i/>
                <w:color w:val="646464"/>
                <w:sz w:val="20"/>
              </w:rPr>
              <w:t xml:space="preserve"> </w:t>
            </w:r>
          </w:p>
        </w:tc>
        <w:tc>
          <w:tcPr>
            <w:tcW w:w="1710" w:type="dxa"/>
          </w:tcPr>
          <w:p w14:paraId="5F5A74B1" w14:textId="5EEB00DF" w:rsidR="009B1E78" w:rsidRPr="0016264A" w:rsidRDefault="009B1E78" w:rsidP="009B1E78">
            <w:pPr>
              <w:spacing w:before="40" w:after="40"/>
              <w:ind w:right="-18"/>
              <w:rPr>
                <w:rFonts w:cstheme="minorHAnsi"/>
                <w:iCs/>
                <w:sz w:val="20"/>
              </w:rPr>
            </w:pPr>
            <w:r w:rsidRPr="00464BF8">
              <w:rPr>
                <w:rFonts w:cstheme="minorHAnsi"/>
                <w:i/>
                <w:color w:val="646464"/>
                <w:sz w:val="20"/>
              </w:rPr>
              <w:t xml:space="preserve"> </w:t>
            </w:r>
            <w:r>
              <w:rPr>
                <w:rFonts w:cstheme="minorHAnsi"/>
                <w:iCs/>
                <w:sz w:val="20"/>
              </w:rPr>
              <w:t>Metrics 6, 7, 8, 9, 10, 11 and 12</w:t>
            </w:r>
          </w:p>
        </w:tc>
        <w:tc>
          <w:tcPr>
            <w:tcW w:w="4860" w:type="dxa"/>
          </w:tcPr>
          <w:p w14:paraId="307F9C80" w14:textId="6D45E038" w:rsidR="009B1E78" w:rsidRPr="00464BF8" w:rsidRDefault="009B1E78" w:rsidP="009B1E78">
            <w:pPr>
              <w:spacing w:before="40" w:after="40"/>
              <w:ind w:right="-18"/>
              <w:rPr>
                <w:rFonts w:cstheme="minorHAnsi"/>
                <w:i/>
                <w:color w:val="646464"/>
                <w:sz w:val="20"/>
              </w:rPr>
            </w:pPr>
            <w:r w:rsidRPr="00536494">
              <w:rPr>
                <w:rFonts w:cstheme="minorHAnsi"/>
                <w:iCs/>
                <w:sz w:val="20"/>
              </w:rPr>
              <w:t>This quarter marks the State of Alaska’s first live submission of its 1115 Demonstration Metric obligations.</w:t>
            </w:r>
            <w:r>
              <w:rPr>
                <w:rFonts w:cstheme="minorHAnsi"/>
                <w:iCs/>
                <w:sz w:val="20"/>
              </w:rPr>
              <w:t xml:space="preserve">  Descriptive comparison of trends versus baseline and previous quarter counts will be available after completion of retrospective reporting.</w:t>
            </w:r>
          </w:p>
        </w:tc>
      </w:tr>
      <w:tr w:rsidR="009B1E78" w:rsidRPr="00CA5CFA" w14:paraId="21D76437" w14:textId="77777777" w:rsidTr="00CC2FC2">
        <w:trPr>
          <w:cantSplit/>
          <w:trHeight w:val="220"/>
        </w:trPr>
        <w:tc>
          <w:tcPr>
            <w:tcW w:w="12955" w:type="dxa"/>
            <w:gridSpan w:val="4"/>
            <w:shd w:val="clear" w:color="auto" w:fill="F2F2F2"/>
          </w:tcPr>
          <w:p w14:paraId="60CC8A02" w14:textId="77777777" w:rsidR="009B1E78" w:rsidRPr="00464BF8" w:rsidRDefault="009B1E78" w:rsidP="009B1E78">
            <w:pPr>
              <w:ind w:right="-18"/>
              <w:rPr>
                <w:rFonts w:cstheme="minorHAnsi"/>
                <w:b/>
                <w:sz w:val="20"/>
              </w:rPr>
            </w:pPr>
            <w:r w:rsidRPr="00464BF8">
              <w:rPr>
                <w:rFonts w:cstheme="minorHAnsi"/>
                <w:b/>
                <w:sz w:val="20"/>
              </w:rPr>
              <w:t>2.2 Implementation update</w:t>
            </w:r>
          </w:p>
        </w:tc>
      </w:tr>
      <w:tr w:rsidR="009B1E78" w:rsidRPr="00CA5CFA" w14:paraId="55ECFC93" w14:textId="77777777" w:rsidTr="00CC2FC2">
        <w:trPr>
          <w:cantSplit/>
          <w:trHeight w:val="220"/>
        </w:trPr>
        <w:tc>
          <w:tcPr>
            <w:tcW w:w="4945" w:type="dxa"/>
          </w:tcPr>
          <w:p w14:paraId="5F2C64A0" w14:textId="77777777" w:rsidR="009B1E78" w:rsidRPr="00464BF8" w:rsidRDefault="009B1E78" w:rsidP="009B1E78">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14:paraId="0C958942" w14:textId="4747DB70" w:rsidR="009B1E78" w:rsidRPr="00E60D72" w:rsidRDefault="009B1E78" w:rsidP="009B1E78">
            <w:pPr>
              <w:pStyle w:val="ListParagraph"/>
              <w:numPr>
                <w:ilvl w:val="0"/>
                <w:numId w:val="40"/>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(e.g. outpatient services, intensive outpatient services, medication</w:t>
            </w:r>
            <w:r>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14:paraId="49E90FB8" w14:textId="33983D3D" w:rsidR="009B1E78" w:rsidRPr="0016264A" w:rsidRDefault="009B1E78" w:rsidP="009B1E78">
            <w:pPr>
              <w:spacing w:before="40" w:after="40"/>
              <w:ind w:right="-18"/>
              <w:jc w:val="center"/>
              <w:rPr>
                <w:rFonts w:cstheme="minorHAnsi"/>
                <w:iCs/>
                <w:sz w:val="20"/>
              </w:rPr>
            </w:pPr>
            <w:r>
              <w:rPr>
                <w:rFonts w:cstheme="minorHAnsi"/>
                <w:iCs/>
                <w:sz w:val="20"/>
              </w:rPr>
              <w:t>X</w:t>
            </w:r>
          </w:p>
        </w:tc>
        <w:tc>
          <w:tcPr>
            <w:tcW w:w="1710" w:type="dxa"/>
            <w:shd w:val="clear" w:color="auto" w:fill="D9D9D9"/>
          </w:tcPr>
          <w:p w14:paraId="431620ED" w14:textId="63088C5B"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Pr>
          <w:p w14:paraId="0B1F96E8" w14:textId="7CF97529" w:rsidR="009B1E78" w:rsidRPr="00E60D72"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r>
      <w:tr w:rsidR="009B1E78" w:rsidRPr="00CA5CFA" w14:paraId="1083B630" w14:textId="77777777" w:rsidTr="00CC2FC2">
        <w:trPr>
          <w:cantSplit/>
          <w:trHeight w:val="220"/>
        </w:trPr>
        <w:tc>
          <w:tcPr>
            <w:tcW w:w="4945" w:type="dxa"/>
            <w:tcBorders>
              <w:bottom w:val="single" w:sz="4" w:space="0" w:color="DDE0E3" w:themeColor="accent3" w:themeTint="33"/>
            </w:tcBorders>
          </w:tcPr>
          <w:p w14:paraId="1717603F" w14:textId="45AF53D7" w:rsidR="009B1E78" w:rsidRPr="00E60D72" w:rsidRDefault="009B1E78" w:rsidP="009B1E78">
            <w:pPr>
              <w:pStyle w:val="ListParagraph"/>
              <w:numPr>
                <w:ilvl w:val="0"/>
                <w:numId w:val="40"/>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sz="4" w:space="0" w:color="DDE0E3" w:themeColor="accent3" w:themeTint="33"/>
            </w:tcBorders>
            <w:shd w:val="clear" w:color="auto" w:fill="auto"/>
          </w:tcPr>
          <w:p w14:paraId="42168EA9" w14:textId="72722F2A" w:rsidR="009B1E78" w:rsidRPr="0016264A" w:rsidRDefault="009B1E78" w:rsidP="009B1E78">
            <w:pPr>
              <w:spacing w:before="40" w:after="40"/>
              <w:ind w:right="-18"/>
              <w:jc w:val="center"/>
              <w:rPr>
                <w:rFonts w:cstheme="minorHAnsi"/>
                <w:iCs/>
                <w:sz w:val="20"/>
              </w:rPr>
            </w:pPr>
            <w:r>
              <w:rPr>
                <w:rFonts w:cstheme="minorHAnsi"/>
                <w:iCs/>
                <w:sz w:val="20"/>
              </w:rPr>
              <w:t>X</w:t>
            </w:r>
          </w:p>
        </w:tc>
        <w:tc>
          <w:tcPr>
            <w:tcW w:w="1710" w:type="dxa"/>
            <w:tcBorders>
              <w:bottom w:val="single" w:sz="4" w:space="0" w:color="DDE0E3" w:themeColor="accent3" w:themeTint="33"/>
            </w:tcBorders>
            <w:shd w:val="clear" w:color="auto" w:fill="D9D9D9"/>
          </w:tcPr>
          <w:p w14:paraId="1DD4B5FE" w14:textId="39D39B87" w:rsidR="009B1E78" w:rsidRPr="00464BF8" w:rsidRDefault="009B1E78" w:rsidP="009B1E78">
            <w:pPr>
              <w:spacing w:before="40" w:after="40"/>
              <w:ind w:right="-18"/>
              <w:rPr>
                <w:rFonts w:cstheme="minorHAnsi"/>
                <w:i/>
                <w:color w:val="646464"/>
                <w:sz w:val="20"/>
              </w:rPr>
            </w:pPr>
            <w:r w:rsidRPr="009423C9">
              <w:t xml:space="preserve"> </w:t>
            </w:r>
          </w:p>
        </w:tc>
        <w:tc>
          <w:tcPr>
            <w:tcW w:w="4860" w:type="dxa"/>
            <w:tcBorders>
              <w:bottom w:val="single" w:sz="4" w:space="0" w:color="DDE0E3" w:themeColor="accent3" w:themeTint="33"/>
            </w:tcBorders>
          </w:tcPr>
          <w:p w14:paraId="0583132F" w14:textId="06026B27" w:rsidR="009B1E78" w:rsidRPr="00464BF8" w:rsidRDefault="009B1E78" w:rsidP="009B1E78">
            <w:pPr>
              <w:spacing w:before="40" w:after="40"/>
              <w:ind w:right="-18"/>
              <w:rPr>
                <w:rFonts w:cstheme="minorHAnsi"/>
                <w:iCs/>
                <w:color w:val="646464"/>
                <w:sz w:val="20"/>
              </w:rPr>
            </w:pPr>
            <w:r w:rsidRPr="009423C9">
              <w:t xml:space="preserve"> </w:t>
            </w:r>
          </w:p>
        </w:tc>
      </w:tr>
      <w:tr w:rsidR="009B1E78" w:rsidRPr="00CA5CFA" w14:paraId="607471C2" w14:textId="77777777" w:rsidTr="00CC2FC2">
        <w:trPr>
          <w:cantSplit/>
          <w:trHeight w:val="220"/>
        </w:trPr>
        <w:tc>
          <w:tcPr>
            <w:tcW w:w="4945" w:type="dxa"/>
            <w:tcBorders>
              <w:top w:val="single" w:sz="4" w:space="0" w:color="DDE0E3" w:themeColor="accent3" w:themeTint="33"/>
              <w:bottom w:val="single" w:sz="4" w:space="0" w:color="DDE0E3" w:themeColor="accent3" w:themeTint="33"/>
            </w:tcBorders>
          </w:tcPr>
          <w:p w14:paraId="64AD754E" w14:textId="1827A8E9" w:rsidR="009B1E78" w:rsidRPr="00464BF8" w:rsidRDefault="009B1E78" w:rsidP="009B1E78">
            <w:pPr>
              <w:spacing w:before="40" w:after="40"/>
              <w:rPr>
                <w:rFonts w:cstheme="minorHAnsi"/>
                <w:sz w:val="20"/>
              </w:rPr>
            </w:pPr>
            <w:r w:rsidRPr="00464BF8">
              <w:rPr>
                <w:rFonts w:cstheme="minorHAnsi"/>
                <w:sz w:val="20"/>
              </w:rPr>
              <w:t xml:space="preserve">2.2.2 The state expects to make other program changes that may affect metrics related to </w:t>
            </w:r>
            <w:r>
              <w:rPr>
                <w:rFonts w:cstheme="minorHAnsi"/>
                <w:sz w:val="20"/>
              </w:rPr>
              <w:t>M</w:t>
            </w:r>
            <w:r w:rsidRPr="00464BF8">
              <w:rPr>
                <w:rFonts w:cstheme="minorHAnsi"/>
                <w:sz w:val="20"/>
              </w:rPr>
              <w:t>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21884E94" w:rsidR="009B1E78" w:rsidRPr="0016264A" w:rsidRDefault="009B1E78" w:rsidP="009B1E78">
            <w:pPr>
              <w:spacing w:before="40" w:after="40"/>
              <w:ind w:right="-18"/>
              <w:jc w:val="center"/>
              <w:rPr>
                <w:rFonts w:cstheme="minorHAnsi"/>
                <w:iCs/>
                <w:sz w:val="20"/>
              </w:rPr>
            </w:pPr>
            <w:r w:rsidRPr="0016264A">
              <w:rPr>
                <w:rFonts w:cstheme="minorHAnsi"/>
                <w:iCs/>
                <w:sz w:val="20"/>
              </w:rPr>
              <w:t>X</w:t>
            </w:r>
          </w:p>
        </w:tc>
        <w:tc>
          <w:tcPr>
            <w:tcW w:w="1710" w:type="dxa"/>
            <w:tcBorders>
              <w:top w:val="single" w:sz="4" w:space="0" w:color="DDE0E3" w:themeColor="accent3" w:themeTint="33"/>
              <w:bottom w:val="single" w:sz="4" w:space="0" w:color="DDE0E3" w:themeColor="accent3" w:themeTint="33"/>
            </w:tcBorders>
            <w:shd w:val="clear" w:color="auto" w:fill="D9D9D9"/>
          </w:tcPr>
          <w:p w14:paraId="5973452D" w14:textId="527D384C"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2CDAC997" w14:textId="28E5A27D"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r>
      <w:tr w:rsidR="009B1E78" w:rsidRPr="00CA5CFA" w14:paraId="343849F8" w14:textId="77777777" w:rsidTr="00CC2FC2">
        <w:trPr>
          <w:cantSplit/>
          <w:trHeight w:val="220"/>
        </w:trPr>
        <w:tc>
          <w:tcPr>
            <w:tcW w:w="12955" w:type="dxa"/>
            <w:gridSpan w:val="4"/>
            <w:tcBorders>
              <w:top w:val="single" w:sz="4" w:space="0" w:color="DDE0E3" w:themeColor="accent3" w:themeTint="33"/>
            </w:tcBorders>
            <w:shd w:val="clear" w:color="auto" w:fill="D9D9D9"/>
          </w:tcPr>
          <w:p w14:paraId="6E3CF963" w14:textId="77777777" w:rsidR="009B1E78" w:rsidRPr="00464BF8" w:rsidRDefault="009B1E78" w:rsidP="009B1E78">
            <w:pPr>
              <w:pageBreakBefore/>
              <w:rPr>
                <w:rFonts w:cstheme="minorHAnsi"/>
                <w:b/>
                <w:color w:val="000000" w:themeColor="text1"/>
                <w:sz w:val="20"/>
              </w:rPr>
            </w:pPr>
            <w:r w:rsidRPr="00464BF8">
              <w:rPr>
                <w:rFonts w:cstheme="minorHAnsi"/>
                <w:b/>
                <w:color w:val="000000" w:themeColor="text1"/>
                <w:sz w:val="20"/>
              </w:rPr>
              <w:lastRenderedPageBreak/>
              <w:t>3. Use of Evidence-based, SUD-specific Patient Placement Criteria (Milestone 2)</w:t>
            </w:r>
          </w:p>
        </w:tc>
      </w:tr>
      <w:tr w:rsidR="009B1E78" w:rsidRPr="00CA5CFA" w14:paraId="6D379241" w14:textId="77777777" w:rsidTr="00CC2FC2">
        <w:trPr>
          <w:cantSplit/>
          <w:trHeight w:val="220"/>
        </w:trPr>
        <w:tc>
          <w:tcPr>
            <w:tcW w:w="12955" w:type="dxa"/>
            <w:gridSpan w:val="4"/>
            <w:shd w:val="clear" w:color="auto" w:fill="F2F2F2"/>
          </w:tcPr>
          <w:p w14:paraId="6E7A846F" w14:textId="77777777" w:rsidR="009B1E78" w:rsidRPr="00464BF8" w:rsidRDefault="009B1E78" w:rsidP="009B1E78">
            <w:pPr>
              <w:rPr>
                <w:rFonts w:cstheme="minorHAnsi"/>
                <w:b/>
                <w:sz w:val="20"/>
              </w:rPr>
            </w:pPr>
            <w:r w:rsidRPr="00464BF8">
              <w:rPr>
                <w:rFonts w:cstheme="minorHAnsi"/>
                <w:b/>
                <w:sz w:val="20"/>
              </w:rPr>
              <w:t>3.1 Metric trends</w:t>
            </w:r>
          </w:p>
        </w:tc>
      </w:tr>
      <w:tr w:rsidR="009B1E78" w:rsidRPr="00CA5CFA" w14:paraId="26735DB3" w14:textId="77777777" w:rsidTr="00CC2FC2">
        <w:trPr>
          <w:cantSplit/>
          <w:trHeight w:val="233"/>
        </w:trPr>
        <w:tc>
          <w:tcPr>
            <w:tcW w:w="4945" w:type="dxa"/>
          </w:tcPr>
          <w:p w14:paraId="5FB59A2D" w14:textId="4487A885" w:rsidR="009B1E78" w:rsidRPr="00464BF8" w:rsidRDefault="009B1E78" w:rsidP="009B1E78">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Pr>
                <w:rFonts w:cstheme="minorHAnsi"/>
                <w:sz w:val="20"/>
              </w:rPr>
              <w:t>M</w:t>
            </w:r>
            <w:r w:rsidRPr="00464BF8">
              <w:rPr>
                <w:rFonts w:cstheme="minorHAnsi"/>
                <w:sz w:val="20"/>
              </w:rPr>
              <w:t xml:space="preserve">ilestone 2 </w:t>
            </w:r>
          </w:p>
        </w:tc>
        <w:tc>
          <w:tcPr>
            <w:tcW w:w="1440" w:type="dxa"/>
          </w:tcPr>
          <w:p w14:paraId="7882DFAD" w14:textId="3342F9C7" w:rsidR="009B1E78" w:rsidRPr="0016264A" w:rsidRDefault="009B1E78" w:rsidP="009B1E78">
            <w:pPr>
              <w:spacing w:before="40" w:after="40"/>
              <w:jc w:val="center"/>
              <w:rPr>
                <w:rFonts w:cstheme="minorHAnsi"/>
                <w:iCs/>
                <w:sz w:val="20"/>
              </w:rPr>
            </w:pPr>
            <w:r>
              <w:rPr>
                <w:rFonts w:cstheme="minorHAnsi"/>
                <w:iCs/>
                <w:sz w:val="20"/>
              </w:rPr>
              <w:t>X</w:t>
            </w:r>
          </w:p>
        </w:tc>
        <w:tc>
          <w:tcPr>
            <w:tcW w:w="1710" w:type="dxa"/>
          </w:tcPr>
          <w:p w14:paraId="5AC29721" w14:textId="2485AB5B"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29CC8768" w14:textId="370B7576"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r>
      <w:tr w:rsidR="009B1E78" w:rsidRPr="00CA5CFA" w14:paraId="197C8CEC" w14:textId="77777777" w:rsidTr="00CC2FC2">
        <w:trPr>
          <w:cantSplit/>
          <w:trHeight w:val="220"/>
        </w:trPr>
        <w:tc>
          <w:tcPr>
            <w:tcW w:w="12955" w:type="dxa"/>
            <w:gridSpan w:val="4"/>
            <w:shd w:val="clear" w:color="auto" w:fill="F2F2F2"/>
          </w:tcPr>
          <w:p w14:paraId="32DE695B" w14:textId="77777777" w:rsidR="009B1E78" w:rsidRPr="0016264A" w:rsidRDefault="009B1E78" w:rsidP="009B1E78">
            <w:pPr>
              <w:rPr>
                <w:rFonts w:cstheme="minorHAnsi"/>
                <w:b/>
                <w:iCs/>
                <w:sz w:val="20"/>
              </w:rPr>
            </w:pPr>
            <w:r w:rsidRPr="0016264A">
              <w:rPr>
                <w:rFonts w:cstheme="minorHAnsi"/>
                <w:b/>
                <w:iCs/>
                <w:sz w:val="20"/>
              </w:rPr>
              <w:t>3.2. Implementation update</w:t>
            </w:r>
          </w:p>
        </w:tc>
      </w:tr>
      <w:tr w:rsidR="009B1E78" w:rsidRPr="00CA5CFA" w14:paraId="48D5AA74" w14:textId="77777777" w:rsidTr="00CC2FC2">
        <w:trPr>
          <w:cantSplit/>
          <w:trHeight w:val="233"/>
        </w:trPr>
        <w:tc>
          <w:tcPr>
            <w:tcW w:w="4945" w:type="dxa"/>
          </w:tcPr>
          <w:p w14:paraId="5A36EA70" w14:textId="77777777" w:rsidR="009B1E78" w:rsidRPr="00464BF8" w:rsidRDefault="009B1E78" w:rsidP="009B1E78">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14:paraId="51325C51" w14:textId="242564CC" w:rsidR="009B1E78" w:rsidRPr="00464BF8" w:rsidRDefault="009B1E78" w:rsidP="009B1E78">
            <w:pPr>
              <w:pStyle w:val="ListParagraph"/>
              <w:numPr>
                <w:ilvl w:val="0"/>
                <w:numId w:val="41"/>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14:paraId="3D1D9122" w14:textId="15132110" w:rsidR="009B1E78" w:rsidRPr="0016264A" w:rsidRDefault="009B1E78" w:rsidP="009B1E78">
            <w:pPr>
              <w:spacing w:before="40" w:after="40"/>
              <w:jc w:val="center"/>
              <w:rPr>
                <w:rFonts w:cstheme="minorHAnsi"/>
                <w:iCs/>
                <w:sz w:val="20"/>
              </w:rPr>
            </w:pPr>
            <w:r>
              <w:rPr>
                <w:rFonts w:cstheme="minorHAnsi"/>
                <w:iCs/>
                <w:sz w:val="20"/>
              </w:rPr>
              <w:t>X</w:t>
            </w:r>
          </w:p>
        </w:tc>
        <w:tc>
          <w:tcPr>
            <w:tcW w:w="1710" w:type="dxa"/>
            <w:shd w:val="clear" w:color="auto" w:fill="D9D9D9"/>
          </w:tcPr>
          <w:p w14:paraId="16FA4CCF" w14:textId="0ACF7C84"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7F144CDD" w14:textId="54E87BAA"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r>
      <w:tr w:rsidR="009B1E78" w:rsidRPr="00CA5CFA" w14:paraId="07354283" w14:textId="77777777" w:rsidTr="00CC2FC2">
        <w:trPr>
          <w:cantSplit/>
          <w:trHeight w:val="233"/>
        </w:trPr>
        <w:tc>
          <w:tcPr>
            <w:tcW w:w="4945" w:type="dxa"/>
            <w:tcBorders>
              <w:bottom w:val="single" w:sz="4" w:space="0" w:color="DDE0E3" w:themeColor="accent3" w:themeTint="33"/>
            </w:tcBorders>
          </w:tcPr>
          <w:p w14:paraId="35BB9D4A" w14:textId="5E74065F" w:rsidR="009B1E78" w:rsidRPr="00464BF8" w:rsidRDefault="009B1E78" w:rsidP="009B1E78">
            <w:pPr>
              <w:pStyle w:val="ListParagraph"/>
              <w:numPr>
                <w:ilvl w:val="0"/>
                <w:numId w:val="41"/>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sz="4" w:space="0" w:color="DDE0E3" w:themeColor="accent3" w:themeTint="33"/>
            </w:tcBorders>
            <w:shd w:val="clear" w:color="auto" w:fill="auto"/>
          </w:tcPr>
          <w:p w14:paraId="53D220FC" w14:textId="19E83217" w:rsidR="009B1E78" w:rsidRPr="0016264A" w:rsidRDefault="009B1E78" w:rsidP="009B1E78">
            <w:pPr>
              <w:spacing w:before="40" w:after="40"/>
              <w:jc w:val="center"/>
              <w:rPr>
                <w:rFonts w:cstheme="minorHAnsi"/>
                <w:iCs/>
                <w:sz w:val="20"/>
              </w:rPr>
            </w:pPr>
            <w:r>
              <w:rPr>
                <w:rFonts w:cstheme="minorHAnsi"/>
                <w:iCs/>
                <w:sz w:val="20"/>
              </w:rPr>
              <w:t>X</w:t>
            </w:r>
          </w:p>
        </w:tc>
        <w:tc>
          <w:tcPr>
            <w:tcW w:w="1710" w:type="dxa"/>
            <w:tcBorders>
              <w:bottom w:val="single" w:sz="4" w:space="0" w:color="DDE0E3" w:themeColor="accent3" w:themeTint="33"/>
            </w:tcBorders>
            <w:shd w:val="clear" w:color="auto" w:fill="D9D9D9"/>
          </w:tcPr>
          <w:p w14:paraId="543C300C" w14:textId="3C462768"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c>
          <w:tcPr>
            <w:tcW w:w="4860" w:type="dxa"/>
            <w:tcBorders>
              <w:bottom w:val="single" w:sz="4" w:space="0" w:color="DDE0E3" w:themeColor="accent3" w:themeTint="33"/>
            </w:tcBorders>
          </w:tcPr>
          <w:p w14:paraId="7E43B9A1" w14:textId="6A62A0E9"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r>
      <w:tr w:rsidR="009B1E78" w:rsidRPr="00CA5CFA" w14:paraId="57B0F0A8" w14:textId="77777777" w:rsidTr="00CC2FC2">
        <w:trPr>
          <w:cantSplit/>
          <w:trHeight w:val="233"/>
        </w:trPr>
        <w:tc>
          <w:tcPr>
            <w:tcW w:w="4945" w:type="dxa"/>
            <w:tcBorders>
              <w:top w:val="single" w:sz="4" w:space="0" w:color="DDE0E3" w:themeColor="accent3" w:themeTint="33"/>
              <w:bottom w:val="single" w:sz="4" w:space="0" w:color="DDE0E3" w:themeColor="accent3" w:themeTint="33"/>
            </w:tcBorders>
          </w:tcPr>
          <w:p w14:paraId="7CA07DB4" w14:textId="2358C0CC" w:rsidR="009B1E78" w:rsidRPr="00464BF8" w:rsidRDefault="009B1E78" w:rsidP="009B1E78">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Pr>
                <w:rFonts w:cstheme="minorHAnsi"/>
                <w:sz w:val="20"/>
              </w:rPr>
              <w:t>M</w:t>
            </w:r>
            <w:r w:rsidRPr="00464BF8">
              <w:rPr>
                <w:rFonts w:cstheme="minorHAnsi"/>
                <w:sz w:val="20"/>
              </w:rPr>
              <w:t>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7BD65692" w:rsidR="009B1E78" w:rsidRPr="0016264A" w:rsidRDefault="009B1E78" w:rsidP="009B1E78">
            <w:pPr>
              <w:spacing w:before="40" w:after="40"/>
              <w:jc w:val="center"/>
              <w:rPr>
                <w:rFonts w:cstheme="minorHAnsi"/>
                <w:iCs/>
                <w:sz w:val="20"/>
              </w:rPr>
            </w:pPr>
            <w:r>
              <w:rPr>
                <w:rFonts w:cstheme="minorHAnsi"/>
                <w:iCs/>
                <w:sz w:val="20"/>
              </w:rPr>
              <w:t>X</w:t>
            </w:r>
          </w:p>
        </w:tc>
        <w:tc>
          <w:tcPr>
            <w:tcW w:w="1710" w:type="dxa"/>
            <w:tcBorders>
              <w:top w:val="single" w:sz="4" w:space="0" w:color="DDE0E3" w:themeColor="accent3" w:themeTint="33"/>
              <w:bottom w:val="single" w:sz="4" w:space="0" w:color="DDE0E3" w:themeColor="accent3" w:themeTint="33"/>
            </w:tcBorders>
            <w:shd w:val="clear" w:color="auto" w:fill="D9D9D9"/>
          </w:tcPr>
          <w:p w14:paraId="6889BBC9" w14:textId="18823E9F"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26EFC6F8" w14:textId="57A91507"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r>
      <w:tr w:rsidR="009B1E78" w:rsidRPr="00CA5CFA" w14:paraId="2C03EC63" w14:textId="77777777" w:rsidTr="00CC2FC2">
        <w:trPr>
          <w:cantSplit/>
          <w:trHeight w:val="220"/>
        </w:trPr>
        <w:tc>
          <w:tcPr>
            <w:tcW w:w="12955" w:type="dxa"/>
            <w:gridSpan w:val="4"/>
            <w:tcBorders>
              <w:top w:val="single" w:sz="4" w:space="0" w:color="DDE0E3" w:themeColor="accent3" w:themeTint="33"/>
            </w:tcBorders>
            <w:shd w:val="clear" w:color="auto" w:fill="D9D9D9"/>
          </w:tcPr>
          <w:p w14:paraId="3A0D51B2" w14:textId="77777777" w:rsidR="009B1E78" w:rsidRPr="00464BF8" w:rsidRDefault="009B1E78" w:rsidP="009B1E78">
            <w:pPr>
              <w:pageBreakBefore/>
              <w:rPr>
                <w:rFonts w:cstheme="minorHAnsi"/>
                <w:b/>
                <w:color w:val="000000" w:themeColor="text1"/>
                <w:sz w:val="20"/>
              </w:rPr>
            </w:pPr>
            <w:r w:rsidRPr="00464BF8">
              <w:rPr>
                <w:rFonts w:cstheme="minorHAnsi"/>
                <w:b/>
                <w:color w:val="000000" w:themeColor="text1"/>
                <w:sz w:val="20"/>
              </w:rPr>
              <w:lastRenderedPageBreak/>
              <w:t>4. Use of Nationally Recognized SUD-specific Program Standards to Set Provider Qualifications for Residential Treatment Facilities (Milestone 3)</w:t>
            </w:r>
          </w:p>
        </w:tc>
      </w:tr>
      <w:tr w:rsidR="009B1E78" w:rsidRPr="00CA5CFA" w14:paraId="15D2AE8D" w14:textId="77777777" w:rsidTr="00CC2FC2">
        <w:trPr>
          <w:cantSplit/>
          <w:trHeight w:val="220"/>
        </w:trPr>
        <w:tc>
          <w:tcPr>
            <w:tcW w:w="12955" w:type="dxa"/>
            <w:gridSpan w:val="4"/>
            <w:shd w:val="clear" w:color="auto" w:fill="F2F2F2"/>
          </w:tcPr>
          <w:p w14:paraId="2D9059D3" w14:textId="77777777" w:rsidR="009B1E78" w:rsidRPr="00464BF8" w:rsidRDefault="009B1E78" w:rsidP="009B1E78">
            <w:pPr>
              <w:rPr>
                <w:rFonts w:cstheme="minorHAnsi"/>
                <w:b/>
                <w:sz w:val="20"/>
              </w:rPr>
            </w:pPr>
            <w:r w:rsidRPr="00464BF8">
              <w:rPr>
                <w:rFonts w:cstheme="minorHAnsi"/>
                <w:b/>
                <w:sz w:val="20"/>
              </w:rPr>
              <w:t>4.1 Metric trends</w:t>
            </w:r>
          </w:p>
        </w:tc>
      </w:tr>
      <w:tr w:rsidR="009B1E78" w:rsidRPr="00CA5CFA" w14:paraId="2E98FD45" w14:textId="77777777" w:rsidTr="00CC2FC2">
        <w:trPr>
          <w:cantSplit/>
          <w:trHeight w:val="233"/>
        </w:trPr>
        <w:tc>
          <w:tcPr>
            <w:tcW w:w="4945" w:type="dxa"/>
          </w:tcPr>
          <w:p w14:paraId="4E7F01DB" w14:textId="64E98910" w:rsidR="009B1E78" w:rsidRPr="00464BF8" w:rsidRDefault="009B1E78" w:rsidP="009B1E78">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Pr>
                <w:rFonts w:cstheme="minorHAnsi"/>
                <w:sz w:val="20"/>
              </w:rPr>
              <w:t>M</w:t>
            </w:r>
            <w:r w:rsidRPr="00464BF8">
              <w:rPr>
                <w:rFonts w:cstheme="minorHAnsi"/>
                <w:sz w:val="20"/>
              </w:rPr>
              <w:t>ilestone 3</w:t>
            </w:r>
          </w:p>
          <w:p w14:paraId="4F60513E" w14:textId="6E3C1F66" w:rsidR="009B1E78" w:rsidRPr="00464BF8" w:rsidRDefault="009B1E78" w:rsidP="009B1E78">
            <w:pPr>
              <w:spacing w:before="40" w:after="40"/>
              <w:rPr>
                <w:rFonts w:cstheme="minorHAnsi"/>
                <w:i/>
                <w:sz w:val="20"/>
              </w:rPr>
            </w:pPr>
            <w:r w:rsidRPr="00464BF8">
              <w:rPr>
                <w:rFonts w:cstheme="minorHAnsi"/>
                <w:i/>
                <w:sz w:val="20"/>
              </w:rPr>
              <w:t xml:space="preserve">Note: There are no CMS-provided metrics related to </w:t>
            </w:r>
            <w:r>
              <w:rPr>
                <w:rFonts w:cstheme="minorHAnsi"/>
                <w:i/>
                <w:sz w:val="20"/>
              </w:rPr>
              <w:t>M</w:t>
            </w:r>
            <w:r w:rsidRPr="00464BF8">
              <w:rPr>
                <w:rFonts w:cstheme="minorHAnsi"/>
                <w:i/>
                <w:sz w:val="20"/>
              </w:rPr>
              <w:t>ilestone 3.  If the state did not identify any metrics for reporting this milestone, the state should indicate it has no update to report.</w:t>
            </w:r>
          </w:p>
        </w:tc>
        <w:tc>
          <w:tcPr>
            <w:tcW w:w="1440" w:type="dxa"/>
          </w:tcPr>
          <w:p w14:paraId="1CA1E3A7" w14:textId="5F9271F2" w:rsidR="009B1E78" w:rsidRPr="0016264A" w:rsidRDefault="009B1E78" w:rsidP="009B1E78">
            <w:pPr>
              <w:spacing w:before="40" w:after="40"/>
              <w:jc w:val="center"/>
              <w:rPr>
                <w:rFonts w:cstheme="minorHAnsi"/>
                <w:i/>
                <w:sz w:val="20"/>
              </w:rPr>
            </w:pPr>
            <w:r>
              <w:rPr>
                <w:rFonts w:cstheme="minorHAnsi"/>
                <w:iCs/>
                <w:sz w:val="20"/>
              </w:rPr>
              <w:t>X</w:t>
            </w:r>
          </w:p>
        </w:tc>
        <w:tc>
          <w:tcPr>
            <w:tcW w:w="1710" w:type="dxa"/>
          </w:tcPr>
          <w:p w14:paraId="70906D88" w14:textId="1335F345"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3B365649" w14:textId="17C2566A"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r>
      <w:tr w:rsidR="009B1E78" w:rsidRPr="00CA5CFA" w14:paraId="2F16D14B" w14:textId="77777777" w:rsidTr="00CC2FC2">
        <w:trPr>
          <w:cantSplit/>
          <w:trHeight w:val="220"/>
        </w:trPr>
        <w:tc>
          <w:tcPr>
            <w:tcW w:w="12955" w:type="dxa"/>
            <w:gridSpan w:val="4"/>
            <w:shd w:val="clear" w:color="auto" w:fill="F2F2F2"/>
          </w:tcPr>
          <w:p w14:paraId="3E39163C" w14:textId="77777777" w:rsidR="009B1E78" w:rsidRPr="00464BF8" w:rsidRDefault="009B1E78" w:rsidP="009B1E78">
            <w:pPr>
              <w:rPr>
                <w:rFonts w:cstheme="minorHAnsi"/>
                <w:bCs/>
                <w:sz w:val="20"/>
              </w:rPr>
            </w:pPr>
            <w:r w:rsidRPr="00464BF8">
              <w:rPr>
                <w:rFonts w:cstheme="minorHAnsi"/>
                <w:b/>
                <w:sz w:val="20"/>
              </w:rPr>
              <w:t>4.2 Implementation update</w:t>
            </w:r>
          </w:p>
        </w:tc>
      </w:tr>
      <w:tr w:rsidR="009B1E78" w:rsidRPr="00CA5CFA" w14:paraId="593CC98A" w14:textId="77777777" w:rsidTr="00CC2FC2">
        <w:trPr>
          <w:cantSplit/>
        </w:trPr>
        <w:tc>
          <w:tcPr>
            <w:tcW w:w="4945" w:type="dxa"/>
          </w:tcPr>
          <w:p w14:paraId="1967E764" w14:textId="77777777" w:rsidR="009B1E78" w:rsidRPr="00464BF8" w:rsidRDefault="009B1E78" w:rsidP="009B1E78">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14:paraId="12959407" w14:textId="2E6C94EC" w:rsidR="009B1E78" w:rsidRPr="00E60D72" w:rsidRDefault="009B1E78" w:rsidP="009B1E78">
            <w:pPr>
              <w:pStyle w:val="ListParagraph"/>
              <w:numPr>
                <w:ilvl w:val="0"/>
                <w:numId w:val="42"/>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14:paraId="6B024855" w14:textId="3A8322FA" w:rsidR="009B1E78" w:rsidRPr="0016264A" w:rsidRDefault="009B1E78" w:rsidP="009B1E78">
            <w:pPr>
              <w:spacing w:before="40" w:after="40"/>
              <w:jc w:val="center"/>
              <w:rPr>
                <w:rFonts w:cstheme="minorHAnsi"/>
                <w:iCs/>
                <w:color w:val="646464"/>
                <w:sz w:val="20"/>
              </w:rPr>
            </w:pPr>
            <w:r>
              <w:rPr>
                <w:rFonts w:cstheme="minorHAnsi"/>
                <w:iCs/>
                <w:color w:val="646464"/>
                <w:sz w:val="20"/>
              </w:rPr>
              <w:t>X</w:t>
            </w:r>
          </w:p>
        </w:tc>
        <w:tc>
          <w:tcPr>
            <w:tcW w:w="1710" w:type="dxa"/>
            <w:shd w:val="clear" w:color="auto" w:fill="D9D9D9"/>
          </w:tcPr>
          <w:p w14:paraId="2DAFD350" w14:textId="4342F50C"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3CD88395" w14:textId="7ABF98F5"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r>
      <w:tr w:rsidR="009B1E78" w:rsidRPr="00CA5CFA" w14:paraId="49C57AC5" w14:textId="77777777" w:rsidTr="00CC2FC2">
        <w:trPr>
          <w:cantSplit/>
          <w:trHeight w:val="233"/>
        </w:trPr>
        <w:tc>
          <w:tcPr>
            <w:tcW w:w="4945" w:type="dxa"/>
          </w:tcPr>
          <w:p w14:paraId="57C586EC" w14:textId="0FCF3591" w:rsidR="009B1E78" w:rsidRPr="00E60D72" w:rsidRDefault="009B1E78" w:rsidP="009B1E78">
            <w:pPr>
              <w:pStyle w:val="ListParagraph"/>
              <w:numPr>
                <w:ilvl w:val="0"/>
                <w:numId w:val="42"/>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14:paraId="5D8436AC" w14:textId="53E195D4" w:rsidR="009B1E78" w:rsidRPr="0016264A" w:rsidRDefault="009B1E78" w:rsidP="009B1E78">
            <w:pPr>
              <w:spacing w:before="40" w:after="40"/>
              <w:jc w:val="center"/>
              <w:rPr>
                <w:rFonts w:cstheme="minorHAnsi"/>
                <w:iCs/>
                <w:color w:val="646464"/>
                <w:sz w:val="20"/>
              </w:rPr>
            </w:pPr>
            <w:r>
              <w:rPr>
                <w:rFonts w:cstheme="minorHAnsi"/>
                <w:iCs/>
                <w:color w:val="646464"/>
                <w:sz w:val="20"/>
              </w:rPr>
              <w:t>X</w:t>
            </w:r>
          </w:p>
        </w:tc>
        <w:tc>
          <w:tcPr>
            <w:tcW w:w="1710" w:type="dxa"/>
            <w:shd w:val="clear" w:color="auto" w:fill="D9D9D9"/>
          </w:tcPr>
          <w:p w14:paraId="0B958DE4" w14:textId="087C2EE2"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23CEA610" w14:textId="1F1F4A34"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r>
      <w:tr w:rsidR="009B1E78" w:rsidRPr="00CA5CFA" w14:paraId="585BB3C3" w14:textId="77777777" w:rsidTr="00CC2FC2">
        <w:trPr>
          <w:cantSplit/>
          <w:trHeight w:val="233"/>
        </w:trPr>
        <w:tc>
          <w:tcPr>
            <w:tcW w:w="4945" w:type="dxa"/>
            <w:tcBorders>
              <w:bottom w:val="single" w:sz="4" w:space="0" w:color="DDE0E3" w:themeColor="accent3" w:themeTint="33"/>
            </w:tcBorders>
          </w:tcPr>
          <w:p w14:paraId="00CDD38D" w14:textId="510D4F25" w:rsidR="009B1E78" w:rsidRPr="00E60D72" w:rsidRDefault="009B1E78" w:rsidP="009B1E78">
            <w:pPr>
              <w:pStyle w:val="ListParagraph"/>
              <w:numPr>
                <w:ilvl w:val="0"/>
                <w:numId w:val="42"/>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103DCB06" w:rsidR="009B1E78" w:rsidRPr="0016264A" w:rsidRDefault="009B1E78" w:rsidP="009B1E78">
            <w:pPr>
              <w:spacing w:before="40" w:after="40"/>
              <w:jc w:val="center"/>
              <w:rPr>
                <w:rFonts w:cstheme="minorHAnsi"/>
                <w:iCs/>
                <w:color w:val="646464"/>
                <w:sz w:val="20"/>
              </w:rPr>
            </w:pPr>
            <w:r>
              <w:rPr>
                <w:rFonts w:cstheme="minorHAnsi"/>
                <w:iCs/>
                <w:color w:val="646464"/>
                <w:sz w:val="20"/>
              </w:rPr>
              <w:t>X</w:t>
            </w:r>
          </w:p>
        </w:tc>
        <w:tc>
          <w:tcPr>
            <w:tcW w:w="1710" w:type="dxa"/>
            <w:tcBorders>
              <w:bottom w:val="single" w:sz="4" w:space="0" w:color="DDE0E3" w:themeColor="accent3" w:themeTint="33"/>
            </w:tcBorders>
            <w:shd w:val="clear" w:color="auto" w:fill="D9D9D9"/>
          </w:tcPr>
          <w:p w14:paraId="6848F296" w14:textId="3C487E40"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c>
          <w:tcPr>
            <w:tcW w:w="4860" w:type="dxa"/>
            <w:tcBorders>
              <w:bottom w:val="single" w:sz="4" w:space="0" w:color="DDE0E3" w:themeColor="accent3" w:themeTint="33"/>
            </w:tcBorders>
          </w:tcPr>
          <w:p w14:paraId="00585905" w14:textId="44203896"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r>
      <w:tr w:rsidR="009B1E78" w:rsidRPr="00CA5CFA" w14:paraId="6EE96418" w14:textId="77777777" w:rsidTr="00CC2FC2">
        <w:trPr>
          <w:cantSplit/>
          <w:trHeight w:val="233"/>
        </w:trPr>
        <w:tc>
          <w:tcPr>
            <w:tcW w:w="4945" w:type="dxa"/>
            <w:tcBorders>
              <w:top w:val="single" w:sz="4" w:space="0" w:color="DDE0E3" w:themeColor="accent3" w:themeTint="33"/>
              <w:bottom w:val="single" w:sz="4" w:space="0" w:color="DDE0E3" w:themeColor="accent3" w:themeTint="33"/>
            </w:tcBorders>
          </w:tcPr>
          <w:p w14:paraId="585BE71B" w14:textId="1EE91AB8" w:rsidR="009B1E78" w:rsidRPr="00E60D72" w:rsidRDefault="009B1E78" w:rsidP="009B1E78">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2DA252F6" w:rsidR="009B1E78" w:rsidRPr="0016264A" w:rsidRDefault="009B1E78" w:rsidP="009B1E78">
            <w:pPr>
              <w:spacing w:before="40" w:after="40"/>
              <w:ind w:right="-18"/>
              <w:jc w:val="center"/>
              <w:rPr>
                <w:rFonts w:cstheme="minorHAnsi"/>
                <w:iCs/>
                <w:color w:val="646464"/>
                <w:sz w:val="20"/>
              </w:rPr>
            </w:pPr>
            <w:r>
              <w:rPr>
                <w:rFonts w:cstheme="minorHAnsi"/>
                <w:iCs/>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cPr>
          <w:p w14:paraId="0461E8D6" w14:textId="46750EBF"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3B2E0101" w14:textId="13C38B1C"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r>
      <w:tr w:rsidR="009B1E78" w:rsidRPr="00CA5CFA" w14:paraId="63F82CCA" w14:textId="77777777" w:rsidTr="00CC2FC2">
        <w:trPr>
          <w:cantSplit/>
          <w:trHeight w:val="220"/>
        </w:trPr>
        <w:tc>
          <w:tcPr>
            <w:tcW w:w="12955" w:type="dxa"/>
            <w:gridSpan w:val="4"/>
            <w:tcBorders>
              <w:top w:val="single" w:sz="4" w:space="0" w:color="DDE0E3" w:themeColor="accent3" w:themeTint="33"/>
            </w:tcBorders>
            <w:shd w:val="clear" w:color="auto" w:fill="D9D9D9"/>
          </w:tcPr>
          <w:p w14:paraId="0AB1D9AB" w14:textId="4CA40998" w:rsidR="009B1E78" w:rsidRPr="00464BF8" w:rsidRDefault="009B1E78" w:rsidP="009B1E78">
            <w:pPr>
              <w:pageBreakBefore/>
              <w:rPr>
                <w:rFonts w:cstheme="minorHAnsi"/>
                <w:b/>
                <w:color w:val="000000" w:themeColor="text1"/>
                <w:sz w:val="20"/>
              </w:rPr>
            </w:pPr>
            <w:r w:rsidRPr="00464BF8">
              <w:rPr>
                <w:rFonts w:cstheme="minorHAnsi"/>
                <w:b/>
                <w:color w:val="000000" w:themeColor="text1"/>
                <w:sz w:val="20"/>
              </w:rPr>
              <w:lastRenderedPageBreak/>
              <w:t>5. Sufficient Provider Capacity at Critical Levels of Care including for Medication</w:t>
            </w:r>
            <w:r>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009B1E78" w:rsidRPr="00CA5CFA" w14:paraId="70338BE1" w14:textId="77777777" w:rsidTr="00CC2FC2">
        <w:trPr>
          <w:cantSplit/>
          <w:trHeight w:val="220"/>
        </w:trPr>
        <w:tc>
          <w:tcPr>
            <w:tcW w:w="12955" w:type="dxa"/>
            <w:gridSpan w:val="4"/>
            <w:shd w:val="clear" w:color="auto" w:fill="F2F2F2"/>
          </w:tcPr>
          <w:p w14:paraId="42DB4003" w14:textId="77777777" w:rsidR="009B1E78" w:rsidRPr="00464BF8" w:rsidRDefault="009B1E78" w:rsidP="009B1E78">
            <w:pPr>
              <w:rPr>
                <w:rFonts w:cstheme="minorHAnsi"/>
                <w:b/>
                <w:sz w:val="20"/>
              </w:rPr>
            </w:pPr>
            <w:r w:rsidRPr="00464BF8">
              <w:rPr>
                <w:rFonts w:cstheme="minorHAnsi"/>
                <w:b/>
                <w:sz w:val="20"/>
              </w:rPr>
              <w:t>5.1 Metric trends</w:t>
            </w:r>
          </w:p>
        </w:tc>
      </w:tr>
      <w:tr w:rsidR="009B1E78" w:rsidRPr="00CA5CFA" w14:paraId="485C65B3" w14:textId="77777777" w:rsidTr="00CC2FC2">
        <w:trPr>
          <w:cantSplit/>
          <w:trHeight w:val="233"/>
        </w:trPr>
        <w:tc>
          <w:tcPr>
            <w:tcW w:w="4945" w:type="dxa"/>
          </w:tcPr>
          <w:p w14:paraId="41121F46" w14:textId="6FB2B8B1" w:rsidR="009B1E78" w:rsidRPr="00E60D72" w:rsidRDefault="009B1E78" w:rsidP="009B1E78">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Pr>
                <w:rFonts w:cstheme="minorHAnsi"/>
                <w:sz w:val="20"/>
              </w:rPr>
              <w:t>M</w:t>
            </w:r>
            <w:r w:rsidRPr="00464BF8">
              <w:rPr>
                <w:rFonts w:cstheme="minorHAnsi"/>
                <w:sz w:val="20"/>
              </w:rPr>
              <w:t>ilestone 4</w:t>
            </w:r>
          </w:p>
        </w:tc>
        <w:tc>
          <w:tcPr>
            <w:tcW w:w="1440" w:type="dxa"/>
          </w:tcPr>
          <w:p w14:paraId="001257D7" w14:textId="0AC60D73" w:rsidR="009B1E78" w:rsidRPr="0016264A" w:rsidRDefault="009B1E78" w:rsidP="009B1E78">
            <w:pPr>
              <w:spacing w:before="40" w:after="40"/>
              <w:jc w:val="center"/>
              <w:rPr>
                <w:rFonts w:cstheme="minorHAnsi"/>
                <w:iCs/>
                <w:sz w:val="20"/>
              </w:rPr>
            </w:pPr>
            <w:r>
              <w:rPr>
                <w:rFonts w:cstheme="minorHAnsi"/>
                <w:iCs/>
                <w:sz w:val="20"/>
              </w:rPr>
              <w:t>X</w:t>
            </w:r>
          </w:p>
        </w:tc>
        <w:tc>
          <w:tcPr>
            <w:tcW w:w="1710" w:type="dxa"/>
          </w:tcPr>
          <w:p w14:paraId="27E38933" w14:textId="2DF7DC7E"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7E601D99" w14:textId="18D28C44"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r>
      <w:tr w:rsidR="009B1E78" w:rsidRPr="00CA5CFA" w14:paraId="4063C67D" w14:textId="77777777" w:rsidTr="00CC2FC2">
        <w:trPr>
          <w:cantSplit/>
          <w:trHeight w:val="220"/>
        </w:trPr>
        <w:tc>
          <w:tcPr>
            <w:tcW w:w="12955" w:type="dxa"/>
            <w:gridSpan w:val="4"/>
            <w:shd w:val="clear" w:color="auto" w:fill="F2F2F2"/>
          </w:tcPr>
          <w:p w14:paraId="1BB66C41" w14:textId="77777777" w:rsidR="009B1E78" w:rsidRPr="0016264A" w:rsidRDefault="009B1E78" w:rsidP="009B1E78">
            <w:pPr>
              <w:rPr>
                <w:rFonts w:cstheme="minorHAnsi"/>
                <w:b/>
                <w:iCs/>
                <w:sz w:val="20"/>
              </w:rPr>
            </w:pPr>
            <w:r w:rsidRPr="0016264A">
              <w:rPr>
                <w:rFonts w:cstheme="minorHAnsi"/>
                <w:b/>
                <w:iCs/>
                <w:sz w:val="20"/>
              </w:rPr>
              <w:t>5.2 Implementation update</w:t>
            </w:r>
          </w:p>
        </w:tc>
      </w:tr>
      <w:tr w:rsidR="009B1E78" w:rsidRPr="00CA5CFA" w14:paraId="0278FB5B" w14:textId="77777777" w:rsidTr="00CC2FC2">
        <w:trPr>
          <w:cantSplit/>
          <w:trHeight w:val="233"/>
        </w:trPr>
        <w:tc>
          <w:tcPr>
            <w:tcW w:w="4945" w:type="dxa"/>
          </w:tcPr>
          <w:p w14:paraId="4EC2912F" w14:textId="0A7ED424" w:rsidR="009B1E78" w:rsidRPr="00464BF8" w:rsidRDefault="009B1E78" w:rsidP="009B1E78">
            <w:pPr>
              <w:spacing w:before="40" w:after="40"/>
              <w:rPr>
                <w:rFonts w:cstheme="minorHAnsi"/>
                <w:sz w:val="20"/>
              </w:rPr>
            </w:pPr>
            <w:bookmarkStart w:id="21" w:name="_Hlk38039792"/>
            <w:r w:rsidRPr="00464BF8">
              <w:rPr>
                <w:rFonts w:cstheme="minorHAnsi"/>
                <w:sz w:val="20"/>
              </w:rPr>
              <w:t>5.2.1 Compared to the demonstration design and operational details, the state expects to make the following changes to:</w:t>
            </w:r>
          </w:p>
          <w:p w14:paraId="135CC9CA" w14:textId="2A22D32C" w:rsidR="009B1E78" w:rsidRPr="00464BF8" w:rsidRDefault="009B1E78" w:rsidP="009B1E78">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14:paraId="08CCB096" w14:textId="1389F67C" w:rsidR="009B1E78" w:rsidRPr="0016264A" w:rsidRDefault="009B1E78" w:rsidP="009B1E78">
            <w:pPr>
              <w:spacing w:before="40" w:after="40"/>
              <w:jc w:val="center"/>
              <w:rPr>
                <w:rFonts w:cstheme="minorHAnsi"/>
                <w:iCs/>
                <w:sz w:val="20"/>
              </w:rPr>
            </w:pPr>
            <w:r>
              <w:rPr>
                <w:rFonts w:cstheme="minorHAnsi"/>
                <w:iCs/>
                <w:sz w:val="20"/>
              </w:rPr>
              <w:t>X</w:t>
            </w:r>
          </w:p>
        </w:tc>
        <w:tc>
          <w:tcPr>
            <w:tcW w:w="1710" w:type="dxa"/>
            <w:shd w:val="clear" w:color="auto" w:fill="D9D9D9"/>
          </w:tcPr>
          <w:p w14:paraId="04C9763B" w14:textId="748FFE33"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29DC4612" w14:textId="5317D35A"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r>
      <w:bookmarkEnd w:id="21"/>
      <w:tr w:rsidR="009B1E78" w:rsidRPr="00CA5CFA" w14:paraId="42E5BFCB" w14:textId="77777777" w:rsidTr="00CC2FC2">
        <w:trPr>
          <w:cantSplit/>
          <w:trHeight w:val="233"/>
        </w:trPr>
        <w:tc>
          <w:tcPr>
            <w:tcW w:w="4945" w:type="dxa"/>
          </w:tcPr>
          <w:p w14:paraId="649D209D" w14:textId="366452D1" w:rsidR="009B1E78" w:rsidRPr="00E60D72" w:rsidRDefault="009B1E78" w:rsidP="009B1E78">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Pr>
                <w:rFonts w:cstheme="minorHAnsi"/>
                <w:sz w:val="20"/>
              </w:rPr>
              <w:t>M</w:t>
            </w:r>
            <w:r w:rsidRPr="00464BF8">
              <w:rPr>
                <w:rFonts w:cstheme="minorHAnsi"/>
                <w:sz w:val="20"/>
              </w:rPr>
              <w:t>ilestone 4</w:t>
            </w:r>
          </w:p>
        </w:tc>
        <w:tc>
          <w:tcPr>
            <w:tcW w:w="1440" w:type="dxa"/>
            <w:shd w:val="clear" w:color="auto" w:fill="auto"/>
          </w:tcPr>
          <w:p w14:paraId="401606DB" w14:textId="2EC1A194" w:rsidR="009B1E78" w:rsidRPr="0016264A" w:rsidRDefault="009B1E78" w:rsidP="009B1E78">
            <w:pPr>
              <w:spacing w:before="40" w:after="40"/>
              <w:jc w:val="center"/>
              <w:rPr>
                <w:rFonts w:cstheme="minorHAnsi"/>
                <w:iCs/>
                <w:sz w:val="20"/>
              </w:rPr>
            </w:pPr>
            <w:r>
              <w:rPr>
                <w:rFonts w:cstheme="minorHAnsi"/>
                <w:iCs/>
                <w:sz w:val="20"/>
              </w:rPr>
              <w:t>X</w:t>
            </w:r>
          </w:p>
        </w:tc>
        <w:tc>
          <w:tcPr>
            <w:tcW w:w="1710" w:type="dxa"/>
            <w:shd w:val="clear" w:color="auto" w:fill="D9D9D9"/>
          </w:tcPr>
          <w:p w14:paraId="4D558C2D" w14:textId="1E9EBAAF"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31DB3DFC" w14:textId="4A6C93E1"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r>
      <w:tr w:rsidR="009B1E78" w:rsidRPr="00CA5CFA" w14:paraId="0A5D013B" w14:textId="77777777" w:rsidTr="00CC2FC2">
        <w:trPr>
          <w:cantSplit/>
          <w:trHeight w:val="220"/>
        </w:trPr>
        <w:tc>
          <w:tcPr>
            <w:tcW w:w="12955" w:type="dxa"/>
            <w:gridSpan w:val="4"/>
            <w:shd w:val="clear" w:color="auto" w:fill="D9D9D9"/>
          </w:tcPr>
          <w:p w14:paraId="02FBA105" w14:textId="77777777" w:rsidR="009B1E78" w:rsidRPr="00464BF8" w:rsidRDefault="009B1E78" w:rsidP="009B1E78">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009B1E78" w:rsidRPr="00CA5CFA" w14:paraId="2F53290C" w14:textId="77777777" w:rsidTr="00CC2FC2">
        <w:trPr>
          <w:cantSplit/>
          <w:trHeight w:val="220"/>
        </w:trPr>
        <w:tc>
          <w:tcPr>
            <w:tcW w:w="12955" w:type="dxa"/>
            <w:gridSpan w:val="4"/>
            <w:shd w:val="clear" w:color="auto" w:fill="F2F2F2"/>
          </w:tcPr>
          <w:p w14:paraId="2D04E1B2" w14:textId="77777777" w:rsidR="009B1E78" w:rsidRPr="00464BF8" w:rsidRDefault="009B1E78" w:rsidP="009B1E78">
            <w:pPr>
              <w:rPr>
                <w:rFonts w:cstheme="minorHAnsi"/>
                <w:b/>
                <w:sz w:val="20"/>
              </w:rPr>
            </w:pPr>
            <w:r w:rsidRPr="00464BF8">
              <w:rPr>
                <w:rFonts w:cstheme="minorHAnsi"/>
                <w:b/>
                <w:sz w:val="20"/>
              </w:rPr>
              <w:t>6.1 Metric trends</w:t>
            </w:r>
          </w:p>
        </w:tc>
      </w:tr>
      <w:tr w:rsidR="009B1E78" w:rsidRPr="00CA5CFA" w14:paraId="126DF08F" w14:textId="77777777" w:rsidTr="00CC2FC2">
        <w:trPr>
          <w:cantSplit/>
          <w:trHeight w:val="220"/>
        </w:trPr>
        <w:tc>
          <w:tcPr>
            <w:tcW w:w="4945" w:type="dxa"/>
            <w:tcBorders>
              <w:bottom w:val="single" w:sz="4" w:space="0" w:color="DDE0E3" w:themeColor="accent3" w:themeTint="33"/>
            </w:tcBorders>
          </w:tcPr>
          <w:p w14:paraId="3C695581" w14:textId="41C9E0C9" w:rsidR="009B1E78" w:rsidRPr="00E60D72" w:rsidRDefault="009B1E78" w:rsidP="009B1E78">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Pr>
                <w:rFonts w:cstheme="minorHAnsi"/>
                <w:sz w:val="20"/>
              </w:rPr>
              <w:t>M</w:t>
            </w:r>
            <w:r w:rsidRPr="00464BF8">
              <w:rPr>
                <w:rFonts w:cstheme="minorHAnsi"/>
                <w:sz w:val="20"/>
              </w:rPr>
              <w:t>ilestone 5</w:t>
            </w:r>
          </w:p>
        </w:tc>
        <w:tc>
          <w:tcPr>
            <w:tcW w:w="1440" w:type="dxa"/>
            <w:tcBorders>
              <w:bottom w:val="single" w:sz="4" w:space="0" w:color="DDE0E3" w:themeColor="accent3" w:themeTint="33"/>
            </w:tcBorders>
          </w:tcPr>
          <w:p w14:paraId="57E3C7D3" w14:textId="7D3E88FB" w:rsidR="009B1E78" w:rsidRPr="004577EB" w:rsidRDefault="009B1E78" w:rsidP="009B1E78">
            <w:pPr>
              <w:spacing w:before="40" w:after="40"/>
              <w:ind w:right="-18"/>
              <w:jc w:val="center"/>
              <w:rPr>
                <w:rFonts w:cstheme="minorHAnsi"/>
                <w:i/>
                <w:sz w:val="20"/>
              </w:rPr>
            </w:pPr>
          </w:p>
        </w:tc>
        <w:tc>
          <w:tcPr>
            <w:tcW w:w="1710" w:type="dxa"/>
            <w:tcBorders>
              <w:bottom w:val="single" w:sz="4" w:space="0" w:color="DDE0E3" w:themeColor="accent3" w:themeTint="33"/>
            </w:tcBorders>
          </w:tcPr>
          <w:p w14:paraId="3ABC74B8" w14:textId="0556D35D" w:rsidR="009B1E78" w:rsidRPr="00464BF8" w:rsidRDefault="009B1E78" w:rsidP="009B1E78">
            <w:pPr>
              <w:spacing w:before="40" w:after="40"/>
              <w:ind w:right="-18"/>
              <w:jc w:val="center"/>
              <w:rPr>
                <w:rFonts w:cstheme="minorHAnsi"/>
                <w:i/>
                <w:color w:val="646464"/>
                <w:sz w:val="20"/>
              </w:rPr>
            </w:pPr>
            <w:r>
              <w:rPr>
                <w:rFonts w:cstheme="minorHAnsi"/>
                <w:iCs/>
                <w:sz w:val="20"/>
              </w:rPr>
              <w:t>Metric 23</w:t>
            </w:r>
          </w:p>
        </w:tc>
        <w:tc>
          <w:tcPr>
            <w:tcW w:w="4860" w:type="dxa"/>
            <w:tcBorders>
              <w:bottom w:val="single" w:sz="4" w:space="0" w:color="DDE0E3" w:themeColor="accent3" w:themeTint="33"/>
            </w:tcBorders>
          </w:tcPr>
          <w:p w14:paraId="44231F20" w14:textId="5BBB7640" w:rsidR="009B1E78" w:rsidRPr="00464BF8" w:rsidRDefault="009B1E78" w:rsidP="009B1E78">
            <w:pPr>
              <w:spacing w:before="40" w:after="40"/>
              <w:ind w:right="-18"/>
              <w:rPr>
                <w:rFonts w:cstheme="minorHAnsi"/>
                <w:i/>
                <w:color w:val="646464"/>
                <w:sz w:val="20"/>
              </w:rPr>
            </w:pPr>
            <w:r w:rsidRPr="00536494">
              <w:rPr>
                <w:rFonts w:cstheme="minorHAnsi"/>
                <w:iCs/>
                <w:sz w:val="20"/>
              </w:rPr>
              <w:t>This quarter marks the State of Alaska’s first live submission of its 1115 Demonstration Metric obligations.</w:t>
            </w:r>
            <w:r>
              <w:rPr>
                <w:rFonts w:cstheme="minorHAnsi"/>
                <w:iCs/>
                <w:sz w:val="20"/>
              </w:rPr>
              <w:t xml:space="preserve">  Descriptive comparison of trends versus baseline and previous quarter counts will be available after completion of retrospective reporting.</w:t>
            </w:r>
          </w:p>
        </w:tc>
      </w:tr>
      <w:tr w:rsidR="009B1E78" w:rsidRPr="00CA5CFA" w14:paraId="3C3D9980" w14:textId="77777777" w:rsidTr="00CC2FC2">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cPr>
          <w:p w14:paraId="1EB260F0" w14:textId="77777777" w:rsidR="009B1E78" w:rsidRPr="00464BF8" w:rsidRDefault="009B1E78" w:rsidP="009B1E78">
            <w:pPr>
              <w:ind w:right="-18"/>
              <w:rPr>
                <w:rFonts w:cstheme="minorHAnsi"/>
                <w:bCs/>
                <w:sz w:val="20"/>
              </w:rPr>
            </w:pPr>
            <w:r w:rsidRPr="00464BF8">
              <w:rPr>
                <w:rFonts w:cstheme="minorHAnsi"/>
                <w:b/>
                <w:sz w:val="20"/>
              </w:rPr>
              <w:t>6.2 Implementation update</w:t>
            </w:r>
          </w:p>
        </w:tc>
      </w:tr>
      <w:tr w:rsidR="009B1E78" w:rsidRPr="00CA5CFA" w14:paraId="29275FC8" w14:textId="77777777" w:rsidTr="0030710E">
        <w:trPr>
          <w:cantSplit/>
          <w:trHeight w:val="220"/>
        </w:trPr>
        <w:tc>
          <w:tcPr>
            <w:tcW w:w="4945" w:type="dxa"/>
            <w:tcBorders>
              <w:top w:val="single" w:sz="4" w:space="0" w:color="DDE0E3" w:themeColor="accent3" w:themeTint="33"/>
              <w:bottom w:val="single" w:sz="4" w:space="0" w:color="DDE0E3" w:themeColor="accent3" w:themeTint="33"/>
            </w:tcBorders>
          </w:tcPr>
          <w:p w14:paraId="223693D3" w14:textId="77777777" w:rsidR="009B1E78" w:rsidRPr="00464BF8" w:rsidRDefault="009B1E78" w:rsidP="009B1E78">
            <w:pPr>
              <w:spacing w:before="40" w:after="40"/>
              <w:rPr>
                <w:rFonts w:cstheme="minorHAnsi"/>
                <w:sz w:val="20"/>
              </w:rPr>
            </w:pPr>
            <w:r w:rsidRPr="00464BF8">
              <w:rPr>
                <w:rFonts w:cstheme="minorHAnsi"/>
                <w:sz w:val="20"/>
              </w:rPr>
              <w:t xml:space="preserve">6.2.1 Compared to the demonstration design and operational details, the state expects to make the following changes to: </w:t>
            </w:r>
          </w:p>
          <w:p w14:paraId="66D9C911" w14:textId="1D87E5C0" w:rsidR="009B1E78" w:rsidRPr="00464BF8" w:rsidRDefault="009B1E78" w:rsidP="009B1E78">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30EB96F9" w:rsidR="009B1E78" w:rsidRPr="004577EB" w:rsidRDefault="009B1E78" w:rsidP="009B1E78">
            <w:pPr>
              <w:spacing w:before="40" w:after="40"/>
              <w:ind w:right="-18"/>
              <w:jc w:val="center"/>
              <w:rPr>
                <w:rFonts w:cstheme="minorHAnsi"/>
                <w:iCs/>
                <w:sz w:val="20"/>
              </w:rPr>
            </w:pPr>
            <w:r>
              <w:rPr>
                <w:rFonts w:cstheme="minorHAnsi"/>
                <w:iCs/>
                <w:sz w:val="20"/>
              </w:rPr>
              <w:t>X</w:t>
            </w:r>
          </w:p>
        </w:tc>
        <w:tc>
          <w:tcPr>
            <w:tcW w:w="1710" w:type="dxa"/>
            <w:tcBorders>
              <w:top w:val="single" w:sz="4" w:space="0" w:color="DDE0E3" w:themeColor="accent3" w:themeTint="33"/>
              <w:bottom w:val="single" w:sz="4" w:space="0" w:color="DDE0E3" w:themeColor="accent3" w:themeTint="33"/>
            </w:tcBorders>
            <w:shd w:val="clear" w:color="auto" w:fill="D9D9D9"/>
          </w:tcPr>
          <w:p w14:paraId="65E6C220" w14:textId="0B39D418"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2D4E1FD1" w14:textId="448A470E"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r>
      <w:tr w:rsidR="009B1E78" w:rsidRPr="00CA5CFA" w14:paraId="25D80B4C" w14:textId="77777777" w:rsidTr="0030710E">
        <w:trPr>
          <w:cantSplit/>
          <w:trHeight w:val="220"/>
        </w:trPr>
        <w:tc>
          <w:tcPr>
            <w:tcW w:w="4945" w:type="dxa"/>
            <w:tcBorders>
              <w:top w:val="single" w:sz="4" w:space="0" w:color="DDE0E3" w:themeColor="accent3" w:themeTint="33"/>
              <w:left w:val="single" w:sz="4" w:space="0" w:color="auto"/>
              <w:bottom w:val="single" w:sz="4" w:space="0" w:color="DDE0E3" w:themeColor="accent3" w:themeTint="33"/>
            </w:tcBorders>
          </w:tcPr>
          <w:p w14:paraId="669240BD" w14:textId="77777777" w:rsidR="009B1E78" w:rsidRPr="00464BF8" w:rsidRDefault="009B1E78" w:rsidP="009B1E78">
            <w:pPr>
              <w:pStyle w:val="ListParagraph"/>
              <w:numPr>
                <w:ilvl w:val="0"/>
                <w:numId w:val="43"/>
              </w:numPr>
              <w:spacing w:before="40" w:after="40" w:line="240" w:lineRule="auto"/>
              <w:ind w:left="876" w:hanging="180"/>
              <w:rPr>
                <w:rFonts w:cstheme="minorHAnsi"/>
                <w:sz w:val="20"/>
              </w:rPr>
            </w:pPr>
            <w:r w:rsidRPr="00464BF8">
              <w:rPr>
                <w:rFonts w:cstheme="minorHAnsi"/>
                <w:sz w:val="20"/>
              </w:rPr>
              <w:lastRenderedPageBreak/>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590B8D3F" w:rsidR="009B1E78" w:rsidRPr="004577EB" w:rsidRDefault="009B1E78" w:rsidP="009B1E78">
            <w:pPr>
              <w:spacing w:before="40" w:after="40"/>
              <w:ind w:right="-18"/>
              <w:jc w:val="center"/>
              <w:rPr>
                <w:rFonts w:cstheme="minorHAnsi"/>
                <w:iCs/>
                <w:sz w:val="20"/>
              </w:rPr>
            </w:pPr>
            <w:r>
              <w:rPr>
                <w:rFonts w:cstheme="minorHAnsi"/>
                <w:iCs/>
                <w:sz w:val="20"/>
              </w:rPr>
              <w:t>X</w:t>
            </w:r>
          </w:p>
        </w:tc>
        <w:tc>
          <w:tcPr>
            <w:tcW w:w="1710" w:type="dxa"/>
            <w:tcBorders>
              <w:top w:val="single" w:sz="4" w:space="0" w:color="DDE0E3" w:themeColor="accent3" w:themeTint="33"/>
              <w:bottom w:val="single" w:sz="4" w:space="0" w:color="DDE0E3" w:themeColor="accent3" w:themeTint="33"/>
            </w:tcBorders>
            <w:shd w:val="clear" w:color="auto" w:fill="D9D9D9"/>
          </w:tcPr>
          <w:p w14:paraId="4E49FA7F" w14:textId="0561F77A"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right w:val="single" w:sz="4" w:space="0" w:color="auto"/>
            </w:tcBorders>
          </w:tcPr>
          <w:p w14:paraId="4ADD4620" w14:textId="1A5FA3D8"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r>
      <w:tr w:rsidR="009B1E78" w:rsidRPr="00CA5CFA" w14:paraId="6CF45159" w14:textId="77777777" w:rsidTr="0030710E">
        <w:trPr>
          <w:cantSplit/>
          <w:trHeight w:val="144"/>
        </w:trPr>
        <w:tc>
          <w:tcPr>
            <w:tcW w:w="4945" w:type="dxa"/>
            <w:tcBorders>
              <w:top w:val="single" w:sz="4" w:space="0" w:color="DDE0E3" w:themeColor="accent3" w:themeTint="33"/>
            </w:tcBorders>
          </w:tcPr>
          <w:p w14:paraId="77A89A39" w14:textId="78C15615" w:rsidR="009B1E78" w:rsidRPr="00464BF8" w:rsidRDefault="009B1E78" w:rsidP="009B1E78">
            <w:pPr>
              <w:spacing w:before="40" w:after="40"/>
              <w:rPr>
                <w:rFonts w:cstheme="minorHAnsi"/>
                <w:i/>
                <w:sz w:val="20"/>
              </w:rPr>
            </w:pPr>
            <w:r w:rsidRPr="00464BF8">
              <w:rPr>
                <w:rFonts w:cstheme="minorHAnsi"/>
                <w:sz w:val="20"/>
              </w:rPr>
              <w:t xml:space="preserve">6.2.2 The state expects to make other program changes that may affect metrics related to </w:t>
            </w:r>
            <w:r>
              <w:rPr>
                <w:rFonts w:cstheme="minorHAnsi"/>
                <w:sz w:val="20"/>
              </w:rPr>
              <w:t>M</w:t>
            </w:r>
            <w:r w:rsidRPr="00464BF8">
              <w:rPr>
                <w:rFonts w:cstheme="minorHAnsi"/>
                <w:sz w:val="20"/>
              </w:rPr>
              <w:t>ilestone 5</w:t>
            </w:r>
          </w:p>
        </w:tc>
        <w:tc>
          <w:tcPr>
            <w:tcW w:w="1440" w:type="dxa"/>
            <w:tcBorders>
              <w:top w:val="single" w:sz="4" w:space="0" w:color="DDE0E3" w:themeColor="accent3" w:themeTint="33"/>
            </w:tcBorders>
            <w:shd w:val="clear" w:color="auto" w:fill="auto"/>
          </w:tcPr>
          <w:p w14:paraId="757560B4" w14:textId="45ED3FFC" w:rsidR="009B1E78" w:rsidRPr="004577EB" w:rsidRDefault="009B1E78" w:rsidP="009B1E78">
            <w:pPr>
              <w:spacing w:before="40" w:after="40"/>
              <w:ind w:right="-18"/>
              <w:jc w:val="center"/>
              <w:rPr>
                <w:rFonts w:cstheme="minorHAnsi"/>
                <w:i/>
                <w:sz w:val="20"/>
              </w:rPr>
            </w:pPr>
            <w:r>
              <w:rPr>
                <w:rFonts w:cstheme="minorHAnsi"/>
                <w:iCs/>
                <w:sz w:val="20"/>
              </w:rPr>
              <w:t>X</w:t>
            </w:r>
          </w:p>
        </w:tc>
        <w:tc>
          <w:tcPr>
            <w:tcW w:w="1710" w:type="dxa"/>
            <w:tcBorders>
              <w:top w:val="single" w:sz="4" w:space="0" w:color="DDE0E3" w:themeColor="accent3" w:themeTint="33"/>
            </w:tcBorders>
            <w:shd w:val="clear" w:color="auto" w:fill="D9D9D9"/>
          </w:tcPr>
          <w:p w14:paraId="65013812" w14:textId="178D08B6"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tcBorders>
          </w:tcPr>
          <w:p w14:paraId="3C5A3D74" w14:textId="1893EA4A"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r>
      <w:tr w:rsidR="009B1E78" w:rsidRPr="00CA5CFA" w14:paraId="3279C598" w14:textId="77777777" w:rsidTr="00CC2FC2">
        <w:trPr>
          <w:cantSplit/>
          <w:trHeight w:val="220"/>
        </w:trPr>
        <w:tc>
          <w:tcPr>
            <w:tcW w:w="12955" w:type="dxa"/>
            <w:gridSpan w:val="4"/>
            <w:shd w:val="clear" w:color="auto" w:fill="D9D9D9"/>
          </w:tcPr>
          <w:p w14:paraId="73E1A4BC" w14:textId="77777777" w:rsidR="009B1E78" w:rsidRPr="00464BF8" w:rsidRDefault="009B1E78" w:rsidP="009B1E78">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009B1E78" w:rsidRPr="00CA5CFA" w14:paraId="44C231CF" w14:textId="77777777" w:rsidTr="00CC2FC2">
        <w:trPr>
          <w:cantSplit/>
          <w:trHeight w:val="220"/>
        </w:trPr>
        <w:tc>
          <w:tcPr>
            <w:tcW w:w="12955" w:type="dxa"/>
            <w:gridSpan w:val="4"/>
            <w:shd w:val="clear" w:color="auto" w:fill="F2F2F2"/>
          </w:tcPr>
          <w:p w14:paraId="049E3775" w14:textId="77777777" w:rsidR="009B1E78" w:rsidRPr="00464BF8" w:rsidRDefault="009B1E78" w:rsidP="009B1E78">
            <w:pPr>
              <w:rPr>
                <w:rFonts w:cstheme="minorHAnsi"/>
                <w:b/>
                <w:sz w:val="20"/>
              </w:rPr>
            </w:pPr>
            <w:r w:rsidRPr="00464BF8">
              <w:rPr>
                <w:rFonts w:cstheme="minorHAnsi"/>
                <w:b/>
                <w:sz w:val="20"/>
              </w:rPr>
              <w:t>7.1 Metric trends</w:t>
            </w:r>
          </w:p>
        </w:tc>
      </w:tr>
      <w:tr w:rsidR="009B1E78" w:rsidRPr="00CA5CFA" w14:paraId="7F3EA886" w14:textId="77777777" w:rsidTr="00CC2FC2">
        <w:trPr>
          <w:cantSplit/>
          <w:trHeight w:val="220"/>
        </w:trPr>
        <w:tc>
          <w:tcPr>
            <w:tcW w:w="4945" w:type="dxa"/>
          </w:tcPr>
          <w:p w14:paraId="68FDB5C7" w14:textId="2C106661" w:rsidR="009B1E78" w:rsidRPr="00464BF8" w:rsidRDefault="009B1E78" w:rsidP="009B1E78">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Pr>
                <w:rFonts w:cstheme="minorHAnsi"/>
                <w:sz w:val="20"/>
              </w:rPr>
              <w:t>M</w:t>
            </w:r>
            <w:r w:rsidRPr="00464BF8">
              <w:rPr>
                <w:rFonts w:cstheme="minorHAnsi"/>
                <w:sz w:val="20"/>
              </w:rPr>
              <w:t>ilestone 6</w:t>
            </w:r>
          </w:p>
        </w:tc>
        <w:tc>
          <w:tcPr>
            <w:tcW w:w="1440" w:type="dxa"/>
          </w:tcPr>
          <w:p w14:paraId="1A3BC884" w14:textId="7FB80E14" w:rsidR="009B1E78" w:rsidRPr="004577EB" w:rsidRDefault="009B1E78" w:rsidP="009B1E78">
            <w:pPr>
              <w:spacing w:before="40" w:after="40"/>
              <w:ind w:right="-18"/>
              <w:jc w:val="center"/>
              <w:rPr>
                <w:rFonts w:cstheme="minorHAnsi"/>
                <w:i/>
                <w:sz w:val="20"/>
              </w:rPr>
            </w:pPr>
            <w:r>
              <w:rPr>
                <w:rFonts w:cstheme="minorHAnsi"/>
                <w:iCs/>
                <w:sz w:val="20"/>
              </w:rPr>
              <w:t>X</w:t>
            </w:r>
          </w:p>
        </w:tc>
        <w:tc>
          <w:tcPr>
            <w:tcW w:w="1710" w:type="dxa"/>
          </w:tcPr>
          <w:p w14:paraId="3B9326D5" w14:textId="563AF248"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Pr>
          <w:p w14:paraId="621CA04E" w14:textId="2E6DA932"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r>
      <w:tr w:rsidR="009B1E78" w:rsidRPr="00CA5CFA" w14:paraId="6031499C" w14:textId="77777777" w:rsidTr="00CC2FC2">
        <w:trPr>
          <w:cantSplit/>
          <w:trHeight w:val="220"/>
        </w:trPr>
        <w:tc>
          <w:tcPr>
            <w:tcW w:w="12955" w:type="dxa"/>
            <w:gridSpan w:val="4"/>
            <w:shd w:val="clear" w:color="auto" w:fill="F2F2F2"/>
          </w:tcPr>
          <w:p w14:paraId="21D414DE" w14:textId="77777777" w:rsidR="009B1E78" w:rsidRPr="00464BF8" w:rsidRDefault="009B1E78" w:rsidP="009B1E78">
            <w:pPr>
              <w:ind w:right="-14"/>
              <w:rPr>
                <w:rFonts w:cstheme="minorHAnsi"/>
                <w:bCs/>
                <w:sz w:val="20"/>
              </w:rPr>
            </w:pPr>
            <w:r w:rsidRPr="00464BF8">
              <w:rPr>
                <w:rFonts w:cstheme="minorHAnsi"/>
                <w:b/>
                <w:sz w:val="20"/>
              </w:rPr>
              <w:t>7.2 Implementation update</w:t>
            </w:r>
          </w:p>
        </w:tc>
      </w:tr>
      <w:tr w:rsidR="009B1E78" w:rsidRPr="00CA5CFA" w14:paraId="540DDFC4" w14:textId="77777777" w:rsidTr="00CC2FC2">
        <w:trPr>
          <w:cantSplit/>
          <w:trHeight w:val="220"/>
        </w:trPr>
        <w:tc>
          <w:tcPr>
            <w:tcW w:w="4945" w:type="dxa"/>
          </w:tcPr>
          <w:p w14:paraId="3B42D652" w14:textId="22107D48" w:rsidR="009B1E78" w:rsidRPr="00464BF8" w:rsidRDefault="009B1E78" w:rsidP="009B1E78">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14:paraId="34CEB33E" w14:textId="55EC1BC2" w:rsidR="009B1E78" w:rsidRPr="004577EB" w:rsidRDefault="009B1E78" w:rsidP="009B1E78">
            <w:pPr>
              <w:spacing w:before="40" w:after="40"/>
              <w:ind w:right="-18"/>
              <w:jc w:val="center"/>
              <w:rPr>
                <w:rFonts w:cstheme="minorHAnsi"/>
                <w:iCs/>
                <w:sz w:val="20"/>
              </w:rPr>
            </w:pPr>
            <w:r>
              <w:rPr>
                <w:rFonts w:cstheme="minorHAnsi"/>
                <w:iCs/>
                <w:sz w:val="20"/>
              </w:rPr>
              <w:t>X</w:t>
            </w:r>
          </w:p>
        </w:tc>
        <w:tc>
          <w:tcPr>
            <w:tcW w:w="1710" w:type="dxa"/>
            <w:shd w:val="clear" w:color="auto" w:fill="D9D9D9"/>
          </w:tcPr>
          <w:p w14:paraId="58B3032C" w14:textId="2615D7FB"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Pr>
          <w:p w14:paraId="60310807" w14:textId="2F0B7181"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r>
      <w:tr w:rsidR="009B1E78" w:rsidRPr="00CA5CFA" w14:paraId="6E408022" w14:textId="77777777" w:rsidTr="00CC2FC2">
        <w:trPr>
          <w:cantSplit/>
          <w:trHeight w:val="220"/>
        </w:trPr>
        <w:tc>
          <w:tcPr>
            <w:tcW w:w="4945" w:type="dxa"/>
          </w:tcPr>
          <w:p w14:paraId="5AF7E874" w14:textId="0C346FBB" w:rsidR="009B1E78" w:rsidRPr="00464BF8" w:rsidRDefault="009B1E78" w:rsidP="009B1E78">
            <w:pPr>
              <w:spacing w:before="40" w:after="40"/>
              <w:rPr>
                <w:rFonts w:cstheme="minorHAnsi"/>
                <w:i/>
                <w:sz w:val="20"/>
              </w:rPr>
            </w:pPr>
            <w:r w:rsidRPr="00464BF8">
              <w:rPr>
                <w:rFonts w:cstheme="minorHAnsi"/>
                <w:sz w:val="20"/>
              </w:rPr>
              <w:t xml:space="preserve">7.2.2 The state expects to make other program changes that may affect metrics related to </w:t>
            </w:r>
            <w:r>
              <w:rPr>
                <w:rFonts w:cstheme="minorHAnsi"/>
                <w:sz w:val="20"/>
              </w:rPr>
              <w:t>M</w:t>
            </w:r>
            <w:r w:rsidRPr="00464BF8">
              <w:rPr>
                <w:rFonts w:cstheme="minorHAnsi"/>
                <w:sz w:val="20"/>
              </w:rPr>
              <w:t>ilestone 6</w:t>
            </w:r>
          </w:p>
        </w:tc>
        <w:tc>
          <w:tcPr>
            <w:tcW w:w="1440" w:type="dxa"/>
            <w:shd w:val="clear" w:color="auto" w:fill="auto"/>
          </w:tcPr>
          <w:p w14:paraId="7CA6684F" w14:textId="5DF1D1CB" w:rsidR="009B1E78" w:rsidRPr="004577EB" w:rsidRDefault="009B1E78" w:rsidP="009B1E78">
            <w:pPr>
              <w:spacing w:before="40" w:after="40"/>
              <w:ind w:right="-18"/>
              <w:jc w:val="center"/>
              <w:rPr>
                <w:rFonts w:cstheme="minorHAnsi"/>
                <w:iCs/>
                <w:sz w:val="20"/>
              </w:rPr>
            </w:pPr>
            <w:r>
              <w:rPr>
                <w:rFonts w:cstheme="minorHAnsi"/>
                <w:iCs/>
                <w:sz w:val="20"/>
              </w:rPr>
              <w:t>X</w:t>
            </w:r>
          </w:p>
        </w:tc>
        <w:tc>
          <w:tcPr>
            <w:tcW w:w="1710" w:type="dxa"/>
            <w:shd w:val="clear" w:color="auto" w:fill="D9D9D9"/>
          </w:tcPr>
          <w:p w14:paraId="7496D398" w14:textId="6DD31D09"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Pr>
          <w:p w14:paraId="14B13B66" w14:textId="570DCDB7" w:rsidR="009B1E78" w:rsidRPr="00464BF8" w:rsidRDefault="009B1E78" w:rsidP="009B1E78">
            <w:pPr>
              <w:spacing w:before="40" w:after="40"/>
              <w:ind w:right="-18"/>
              <w:rPr>
                <w:rFonts w:cstheme="minorHAnsi"/>
                <w:i/>
                <w:color w:val="646464"/>
                <w:sz w:val="20"/>
              </w:rPr>
            </w:pPr>
            <w:r w:rsidRPr="00464BF8">
              <w:rPr>
                <w:rFonts w:cstheme="minorHAnsi"/>
                <w:iCs/>
                <w:color w:val="646464"/>
                <w:sz w:val="20"/>
              </w:rPr>
              <w:t xml:space="preserve"> </w:t>
            </w:r>
          </w:p>
        </w:tc>
      </w:tr>
      <w:tr w:rsidR="009B1E78" w:rsidRPr="00CA5CFA" w14:paraId="4DE822A9" w14:textId="77777777" w:rsidTr="00CC2FC2">
        <w:trPr>
          <w:cantSplit/>
          <w:trHeight w:val="220"/>
        </w:trPr>
        <w:tc>
          <w:tcPr>
            <w:tcW w:w="12955" w:type="dxa"/>
            <w:gridSpan w:val="4"/>
            <w:tcBorders>
              <w:bottom w:val="single" w:sz="4" w:space="0" w:color="DDE0E3" w:themeColor="accent3" w:themeTint="33"/>
            </w:tcBorders>
            <w:shd w:val="clear" w:color="auto" w:fill="D9D9D9"/>
          </w:tcPr>
          <w:p w14:paraId="3B808E84" w14:textId="77777777" w:rsidR="009B1E78" w:rsidRPr="00464BF8" w:rsidRDefault="009B1E78" w:rsidP="009B1E78">
            <w:pPr>
              <w:rPr>
                <w:rFonts w:cstheme="minorHAnsi"/>
                <w:b/>
                <w:color w:val="000000" w:themeColor="text1"/>
                <w:sz w:val="20"/>
              </w:rPr>
            </w:pPr>
            <w:r w:rsidRPr="00464BF8">
              <w:rPr>
                <w:rFonts w:cstheme="minorHAnsi"/>
                <w:b/>
                <w:color w:val="000000" w:themeColor="text1"/>
                <w:sz w:val="20"/>
              </w:rPr>
              <w:t>8. SUD health information technology (health IT)</w:t>
            </w:r>
          </w:p>
        </w:tc>
      </w:tr>
      <w:tr w:rsidR="009B1E78" w:rsidRPr="00CA5CFA" w14:paraId="103D9519" w14:textId="77777777" w:rsidTr="00CC2FC2">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cPr>
          <w:p w14:paraId="5D869CE3" w14:textId="77777777" w:rsidR="009B1E78" w:rsidRPr="00464BF8" w:rsidRDefault="009B1E78" w:rsidP="009B1E78">
            <w:pPr>
              <w:rPr>
                <w:rFonts w:cstheme="minorHAnsi"/>
                <w:b/>
                <w:sz w:val="20"/>
              </w:rPr>
            </w:pPr>
            <w:r w:rsidRPr="00464BF8">
              <w:rPr>
                <w:rFonts w:cstheme="minorHAnsi"/>
                <w:b/>
                <w:sz w:val="20"/>
              </w:rPr>
              <w:t>8.1 Metric trends</w:t>
            </w:r>
          </w:p>
        </w:tc>
      </w:tr>
      <w:tr w:rsidR="009B1E78" w:rsidRPr="00CA5CFA" w14:paraId="5BC63F99" w14:textId="77777777" w:rsidTr="00CC2FC2">
        <w:trPr>
          <w:cantSplit/>
          <w:trHeight w:val="233"/>
        </w:trPr>
        <w:tc>
          <w:tcPr>
            <w:tcW w:w="4945" w:type="dxa"/>
            <w:tcBorders>
              <w:top w:val="single" w:sz="4" w:space="0" w:color="DDE0E3" w:themeColor="accent3" w:themeTint="33"/>
            </w:tcBorders>
          </w:tcPr>
          <w:p w14:paraId="430F4A5F" w14:textId="03A1FE96" w:rsidR="009B1E78" w:rsidRPr="00464BF8" w:rsidRDefault="009B1E78" w:rsidP="009B1E78">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742435B6" w:rsidR="009B1E78" w:rsidRPr="004577EB" w:rsidRDefault="009B1E78" w:rsidP="009B1E78">
            <w:pPr>
              <w:spacing w:before="40" w:after="40"/>
              <w:jc w:val="center"/>
              <w:rPr>
                <w:rFonts w:cstheme="minorHAnsi"/>
                <w:iCs/>
                <w:sz w:val="20"/>
              </w:rPr>
            </w:pPr>
            <w:r>
              <w:rPr>
                <w:rFonts w:cstheme="minorHAnsi"/>
                <w:iCs/>
                <w:sz w:val="20"/>
              </w:rPr>
              <w:t>X</w:t>
            </w:r>
          </w:p>
        </w:tc>
        <w:tc>
          <w:tcPr>
            <w:tcW w:w="1710" w:type="dxa"/>
            <w:tcBorders>
              <w:top w:val="single" w:sz="4" w:space="0" w:color="DDE0E3" w:themeColor="accent3" w:themeTint="33"/>
            </w:tcBorders>
          </w:tcPr>
          <w:p w14:paraId="0067001C" w14:textId="5AAC91F9"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tcBorders>
          </w:tcPr>
          <w:p w14:paraId="4CCFD25E" w14:textId="2968E975" w:rsidR="009B1E78" w:rsidRPr="00464BF8" w:rsidRDefault="009B1E78" w:rsidP="009B1E78">
            <w:pPr>
              <w:spacing w:before="40" w:after="40"/>
              <w:rPr>
                <w:rFonts w:cstheme="minorHAnsi"/>
                <w:i/>
                <w:color w:val="646464"/>
                <w:sz w:val="20"/>
              </w:rPr>
            </w:pPr>
            <w:r w:rsidRPr="00464BF8">
              <w:rPr>
                <w:rFonts w:cstheme="minorHAnsi"/>
                <w:iCs/>
                <w:color w:val="646464"/>
                <w:sz w:val="20"/>
              </w:rPr>
              <w:t xml:space="preserve"> </w:t>
            </w:r>
          </w:p>
        </w:tc>
      </w:tr>
      <w:tr w:rsidR="009B1E78" w:rsidRPr="00CA5CFA" w14:paraId="10A839AC" w14:textId="77777777" w:rsidTr="0030710E">
        <w:trPr>
          <w:cantSplit/>
          <w:trHeight w:val="233"/>
        </w:trPr>
        <w:tc>
          <w:tcPr>
            <w:tcW w:w="12955" w:type="dxa"/>
            <w:gridSpan w:val="4"/>
            <w:tcBorders>
              <w:bottom w:val="single" w:sz="4" w:space="0" w:color="DDE0E3" w:themeColor="accent3" w:themeTint="33"/>
            </w:tcBorders>
            <w:shd w:val="clear" w:color="auto" w:fill="F2F2F2"/>
          </w:tcPr>
          <w:p w14:paraId="42214030" w14:textId="50E9BF59" w:rsidR="009B1E78" w:rsidRPr="00464BF8" w:rsidRDefault="009B1E78" w:rsidP="009B1E78">
            <w:pPr>
              <w:ind w:right="-18"/>
              <w:rPr>
                <w:rFonts w:cstheme="minorHAnsi"/>
                <w:iCs/>
                <w:color w:val="646464"/>
                <w:sz w:val="20"/>
              </w:rPr>
            </w:pPr>
            <w:r w:rsidRPr="00464BF8">
              <w:rPr>
                <w:rFonts w:cstheme="minorHAnsi"/>
                <w:b/>
                <w:sz w:val="20"/>
              </w:rPr>
              <w:t>8.2 Implementation update</w:t>
            </w:r>
          </w:p>
        </w:tc>
      </w:tr>
      <w:tr w:rsidR="009B1E78" w:rsidRPr="00CA5CFA" w14:paraId="218CA4E6" w14:textId="77777777" w:rsidTr="0030710E">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17BA73A5" w14:textId="04309557" w:rsidR="009B1E78" w:rsidRPr="00464BF8" w:rsidRDefault="009B1E78" w:rsidP="009B1E78">
            <w:pPr>
              <w:spacing w:before="40" w:after="40"/>
              <w:rPr>
                <w:rFonts w:cstheme="minorHAnsi"/>
                <w:sz w:val="20"/>
              </w:rPr>
            </w:pPr>
            <w:r w:rsidRPr="00464BF8">
              <w:rPr>
                <w:rFonts w:cstheme="minorHAnsi"/>
                <w:color w:val="000000" w:themeColor="text1"/>
                <w:sz w:val="20"/>
              </w:rPr>
              <w:lastRenderedPageBreak/>
              <w:t>8.2.1 Compared to the demonstration design and operational details</w:t>
            </w:r>
            <w:r w:rsidRPr="00464BF8">
              <w:rPr>
                <w:rFonts w:cstheme="minorHAnsi"/>
                <w:sz w:val="20"/>
              </w:rPr>
              <w:t xml:space="preserve">, the state expects to make the following changes to: </w:t>
            </w:r>
          </w:p>
          <w:p w14:paraId="1BD73EAB" w14:textId="06DDF976" w:rsidR="009B1E78" w:rsidRPr="00464BF8" w:rsidRDefault="009B1E78" w:rsidP="009B1E78">
            <w:pPr>
              <w:pStyle w:val="ListParagraph"/>
              <w:numPr>
                <w:ilvl w:val="0"/>
                <w:numId w:val="44"/>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4385D8F9" w:rsidR="009B1E78" w:rsidRPr="009B1E78" w:rsidRDefault="009B1E78" w:rsidP="009B1E78">
            <w:pPr>
              <w:spacing w:before="40" w:after="40"/>
              <w:ind w:right="-18"/>
              <w:jc w:val="center"/>
              <w:rPr>
                <w:rFonts w:cstheme="minorHAnsi"/>
                <w:iCs/>
                <w:sz w:val="20"/>
              </w:rPr>
            </w:pPr>
            <w:r w:rsidRPr="009B1E78">
              <w:rPr>
                <w:rFonts w:cstheme="minorHAnsi"/>
                <w:iCs/>
                <w:sz w:val="20"/>
              </w:rPr>
              <w:t>X</w:t>
            </w:r>
          </w:p>
        </w:tc>
        <w:tc>
          <w:tcPr>
            <w:tcW w:w="1710" w:type="dxa"/>
            <w:tcBorders>
              <w:top w:val="single" w:sz="4" w:space="0" w:color="DDE0E3" w:themeColor="accent3" w:themeTint="33"/>
              <w:bottom w:val="single" w:sz="4" w:space="0" w:color="DDE0E3" w:themeColor="accent3" w:themeTint="33"/>
            </w:tcBorders>
            <w:shd w:val="clear" w:color="auto" w:fill="D9D9D9"/>
          </w:tcPr>
          <w:p w14:paraId="33A84065" w14:textId="414C0478"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right w:val="single" w:sz="4" w:space="0" w:color="auto"/>
            </w:tcBorders>
          </w:tcPr>
          <w:p w14:paraId="58BB3928" w14:textId="1C543AE6"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r>
      <w:tr w:rsidR="009B1E78" w:rsidRPr="00CA5CFA" w14:paraId="409D916B" w14:textId="77777777" w:rsidTr="0030710E">
        <w:trPr>
          <w:cantSplit/>
          <w:trHeight w:val="233"/>
        </w:trPr>
        <w:tc>
          <w:tcPr>
            <w:tcW w:w="4945" w:type="dxa"/>
            <w:tcBorders>
              <w:top w:val="single" w:sz="4" w:space="0" w:color="DDE0E3" w:themeColor="accent3" w:themeTint="33"/>
            </w:tcBorders>
          </w:tcPr>
          <w:p w14:paraId="274CAA94" w14:textId="1E5C39F2" w:rsidR="009B1E78" w:rsidRPr="00464BF8" w:rsidRDefault="009B1E78" w:rsidP="009B1E78">
            <w:pPr>
              <w:spacing w:before="40" w:after="40"/>
              <w:rPr>
                <w:rFonts w:cstheme="minorHAnsi"/>
                <w:iCs/>
                <w:sz w:val="20"/>
              </w:rPr>
            </w:pPr>
            <w:r w:rsidRPr="00464BF8">
              <w:rPr>
                <w:rFonts w:cstheme="minorHAnsi"/>
                <w:sz w:val="20"/>
              </w:rPr>
              <w:t>How health IT is being used to treat effectively individuals identified with SUD</w:t>
            </w:r>
          </w:p>
        </w:tc>
        <w:tc>
          <w:tcPr>
            <w:tcW w:w="1440" w:type="dxa"/>
            <w:tcBorders>
              <w:top w:val="single" w:sz="4" w:space="0" w:color="DDE0E3" w:themeColor="accent3" w:themeTint="33"/>
            </w:tcBorders>
          </w:tcPr>
          <w:p w14:paraId="4338B706" w14:textId="0E271282" w:rsidR="009B1E78" w:rsidRPr="009B1E78" w:rsidRDefault="009B1E78" w:rsidP="009B1E78">
            <w:pPr>
              <w:spacing w:before="40" w:after="40"/>
              <w:ind w:right="-18"/>
              <w:jc w:val="center"/>
              <w:rPr>
                <w:rFonts w:cstheme="minorHAnsi"/>
                <w:iCs/>
                <w:sz w:val="20"/>
              </w:rPr>
            </w:pPr>
            <w:r w:rsidRPr="009B1E78">
              <w:rPr>
                <w:rFonts w:cstheme="minorHAnsi"/>
                <w:iCs/>
                <w:sz w:val="20"/>
              </w:rPr>
              <w:t>X</w:t>
            </w:r>
          </w:p>
        </w:tc>
        <w:tc>
          <w:tcPr>
            <w:tcW w:w="1710" w:type="dxa"/>
            <w:tcBorders>
              <w:top w:val="single" w:sz="4" w:space="0" w:color="DDE0E3" w:themeColor="accent3" w:themeTint="33"/>
            </w:tcBorders>
            <w:shd w:val="clear" w:color="auto" w:fill="D9D9D9"/>
          </w:tcPr>
          <w:p w14:paraId="71D2310D" w14:textId="31ADE93D"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tcBorders>
          </w:tcPr>
          <w:p w14:paraId="27B0B1B1" w14:textId="77D99B6E"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r>
      <w:tr w:rsidR="009B1E78" w:rsidRPr="00CA5CFA" w14:paraId="1942BA6A" w14:textId="77777777" w:rsidTr="00CC2FC2">
        <w:trPr>
          <w:cantSplit/>
          <w:trHeight w:val="233"/>
        </w:trPr>
        <w:tc>
          <w:tcPr>
            <w:tcW w:w="4945" w:type="dxa"/>
          </w:tcPr>
          <w:p w14:paraId="177045B7" w14:textId="24B31FF6" w:rsidR="009B1E78" w:rsidRPr="00E60D72" w:rsidRDefault="009B1E78" w:rsidP="009B1E78">
            <w:pPr>
              <w:pStyle w:val="ListParagraph"/>
              <w:numPr>
                <w:ilvl w:val="0"/>
                <w:numId w:val="44"/>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14:paraId="492F31B5" w14:textId="0BFDB2F0" w:rsidR="009B1E78" w:rsidRPr="009B1E78" w:rsidRDefault="009B1E78" w:rsidP="009B1E78">
            <w:pPr>
              <w:spacing w:before="40" w:after="40"/>
              <w:ind w:right="-18"/>
              <w:jc w:val="center"/>
              <w:rPr>
                <w:rFonts w:cstheme="minorHAnsi"/>
                <w:iCs/>
                <w:sz w:val="20"/>
              </w:rPr>
            </w:pPr>
            <w:r w:rsidRPr="009B1E78">
              <w:rPr>
                <w:rFonts w:cstheme="minorHAnsi"/>
                <w:iCs/>
                <w:sz w:val="20"/>
              </w:rPr>
              <w:t>X</w:t>
            </w:r>
          </w:p>
        </w:tc>
        <w:tc>
          <w:tcPr>
            <w:tcW w:w="1710" w:type="dxa"/>
            <w:shd w:val="clear" w:color="auto" w:fill="D9D9D9"/>
          </w:tcPr>
          <w:p w14:paraId="3292B762" w14:textId="3844C0FE"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Pr>
          <w:p w14:paraId="41920125" w14:textId="40ACA611"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r>
      <w:tr w:rsidR="009B1E78" w:rsidRPr="00CA5CFA" w14:paraId="090313EB" w14:textId="77777777" w:rsidTr="00CC2FC2">
        <w:trPr>
          <w:cantSplit/>
          <w:trHeight w:val="233"/>
        </w:trPr>
        <w:tc>
          <w:tcPr>
            <w:tcW w:w="4945" w:type="dxa"/>
          </w:tcPr>
          <w:p w14:paraId="69D5407B" w14:textId="5B755B01" w:rsidR="009B1E78" w:rsidRPr="00464BF8" w:rsidRDefault="009B1E78" w:rsidP="009B1E78">
            <w:pPr>
              <w:pStyle w:val="ListParagraph"/>
              <w:numPr>
                <w:ilvl w:val="0"/>
                <w:numId w:val="44"/>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14:paraId="3517B10F" w14:textId="1EC64D06" w:rsidR="009B1E78" w:rsidRPr="009B1E78" w:rsidRDefault="009B1E78" w:rsidP="009B1E78">
            <w:pPr>
              <w:spacing w:before="40" w:after="40"/>
              <w:ind w:right="-18"/>
              <w:jc w:val="center"/>
              <w:rPr>
                <w:rFonts w:cstheme="minorHAnsi"/>
                <w:iCs/>
                <w:sz w:val="20"/>
              </w:rPr>
            </w:pPr>
            <w:r w:rsidRPr="009B1E78">
              <w:rPr>
                <w:rFonts w:cstheme="minorHAnsi"/>
                <w:iCs/>
                <w:sz w:val="20"/>
              </w:rPr>
              <w:t>X</w:t>
            </w:r>
          </w:p>
        </w:tc>
        <w:tc>
          <w:tcPr>
            <w:tcW w:w="1710" w:type="dxa"/>
            <w:shd w:val="clear" w:color="auto" w:fill="D9D9D9"/>
          </w:tcPr>
          <w:p w14:paraId="68F06862" w14:textId="50C6308C"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Pr>
          <w:p w14:paraId="69E172EE" w14:textId="5E414B37"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r>
      <w:tr w:rsidR="009B1E78" w:rsidRPr="00CA5CFA" w14:paraId="3F221EAC" w14:textId="77777777" w:rsidTr="001369C6">
        <w:trPr>
          <w:cantSplit/>
          <w:trHeight w:val="233"/>
        </w:trPr>
        <w:tc>
          <w:tcPr>
            <w:tcW w:w="4945" w:type="dxa"/>
            <w:tcBorders>
              <w:bottom w:val="single" w:sz="4" w:space="0" w:color="DDE0E3" w:themeColor="accent3" w:themeTint="33"/>
            </w:tcBorders>
          </w:tcPr>
          <w:p w14:paraId="59F05152" w14:textId="72525435" w:rsidR="009B1E78" w:rsidRPr="00464BF8" w:rsidRDefault="009B1E78" w:rsidP="009B1E78">
            <w:pPr>
              <w:pStyle w:val="ListParagraph"/>
              <w:numPr>
                <w:ilvl w:val="0"/>
                <w:numId w:val="44"/>
              </w:numPr>
              <w:spacing w:before="40" w:after="40" w:line="240" w:lineRule="auto"/>
              <w:ind w:left="876" w:hanging="180"/>
              <w:rPr>
                <w:rFonts w:cstheme="minorHAnsi"/>
                <w:iCs/>
                <w:sz w:val="20"/>
              </w:rPr>
            </w:pPr>
            <w:r w:rsidRPr="00464BF8">
              <w:rPr>
                <w:rFonts w:cstheme="minorHAnsi"/>
                <w:sz w:val="20"/>
              </w:rPr>
              <w:t>Other aspects of the state’s health IT implementation milestones</w:t>
            </w:r>
          </w:p>
        </w:tc>
        <w:tc>
          <w:tcPr>
            <w:tcW w:w="1440" w:type="dxa"/>
            <w:tcBorders>
              <w:bottom w:val="single" w:sz="4" w:space="0" w:color="DDE0E3" w:themeColor="accent3" w:themeTint="33"/>
            </w:tcBorders>
          </w:tcPr>
          <w:p w14:paraId="736CAB4D" w14:textId="38859C9F" w:rsidR="009B1E78" w:rsidRPr="009B1E78" w:rsidRDefault="009B1E78" w:rsidP="009B1E78">
            <w:pPr>
              <w:spacing w:before="40" w:after="40"/>
              <w:ind w:right="-18"/>
              <w:jc w:val="center"/>
              <w:rPr>
                <w:rFonts w:cstheme="minorHAnsi"/>
                <w:iCs/>
                <w:sz w:val="20"/>
              </w:rPr>
            </w:pPr>
            <w:r w:rsidRPr="009B1E78">
              <w:rPr>
                <w:rFonts w:cstheme="minorHAnsi"/>
                <w:iCs/>
                <w:sz w:val="20"/>
              </w:rPr>
              <w:t>X</w:t>
            </w:r>
          </w:p>
        </w:tc>
        <w:tc>
          <w:tcPr>
            <w:tcW w:w="1710" w:type="dxa"/>
            <w:tcBorders>
              <w:bottom w:val="single" w:sz="4" w:space="0" w:color="DDE0E3" w:themeColor="accent3" w:themeTint="33"/>
            </w:tcBorders>
            <w:shd w:val="clear" w:color="auto" w:fill="D9D9D9"/>
          </w:tcPr>
          <w:p w14:paraId="2AF4941F" w14:textId="4146A0E8"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bottom w:val="single" w:sz="4" w:space="0" w:color="DDE0E3" w:themeColor="accent3" w:themeTint="33"/>
            </w:tcBorders>
          </w:tcPr>
          <w:p w14:paraId="03E33984" w14:textId="4D97ACBD"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r>
      <w:tr w:rsidR="009B1E78" w:rsidRPr="00CA5CFA" w14:paraId="0151DDAA" w14:textId="77777777" w:rsidTr="001369C6">
        <w:trPr>
          <w:cantSplit/>
          <w:trHeight w:val="233"/>
        </w:trPr>
        <w:tc>
          <w:tcPr>
            <w:tcW w:w="4945" w:type="dxa"/>
            <w:tcBorders>
              <w:top w:val="single" w:sz="4" w:space="0" w:color="DDE0E3" w:themeColor="accent3" w:themeTint="33"/>
              <w:bottom w:val="single" w:sz="4" w:space="0" w:color="DDE0E3" w:themeColor="accent3" w:themeTint="33"/>
            </w:tcBorders>
          </w:tcPr>
          <w:p w14:paraId="3DABA204" w14:textId="56A77C24" w:rsidR="009B1E78" w:rsidRPr="00464BF8" w:rsidRDefault="009B1E78" w:rsidP="009B1E78">
            <w:pPr>
              <w:pStyle w:val="ListParagraph"/>
              <w:numPr>
                <w:ilvl w:val="0"/>
                <w:numId w:val="44"/>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78D65780" w:rsidR="009B1E78" w:rsidRPr="009B1E78" w:rsidRDefault="009B1E78" w:rsidP="009B1E78">
            <w:pPr>
              <w:spacing w:before="40" w:after="40"/>
              <w:ind w:right="-18"/>
              <w:jc w:val="center"/>
              <w:rPr>
                <w:rFonts w:cstheme="minorHAnsi"/>
                <w:iCs/>
                <w:sz w:val="20"/>
              </w:rPr>
            </w:pPr>
            <w:r w:rsidRPr="009B1E78">
              <w:rPr>
                <w:rFonts w:cstheme="minorHAnsi"/>
                <w:iCs/>
                <w:sz w:val="20"/>
              </w:rPr>
              <w:t>X</w:t>
            </w:r>
          </w:p>
        </w:tc>
        <w:tc>
          <w:tcPr>
            <w:tcW w:w="1710" w:type="dxa"/>
            <w:tcBorders>
              <w:top w:val="single" w:sz="4" w:space="0" w:color="DDE0E3" w:themeColor="accent3" w:themeTint="33"/>
              <w:bottom w:val="single" w:sz="4" w:space="0" w:color="DDE0E3" w:themeColor="accent3" w:themeTint="33"/>
            </w:tcBorders>
            <w:shd w:val="clear" w:color="auto" w:fill="D9D9D9"/>
          </w:tcPr>
          <w:p w14:paraId="6C2D01A7" w14:textId="4DA6BF94"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15A54B99" w14:textId="11107B2B"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r>
      <w:tr w:rsidR="009B1E78" w:rsidRPr="00CA5CFA" w14:paraId="4F5A2F53" w14:textId="77777777" w:rsidTr="001369C6">
        <w:trPr>
          <w:cantSplit/>
          <w:trHeight w:val="233"/>
        </w:trPr>
        <w:tc>
          <w:tcPr>
            <w:tcW w:w="4945" w:type="dxa"/>
            <w:tcBorders>
              <w:top w:val="single" w:sz="4" w:space="0" w:color="DDE0E3" w:themeColor="accent3" w:themeTint="33"/>
            </w:tcBorders>
          </w:tcPr>
          <w:p w14:paraId="2B353307" w14:textId="26F31633" w:rsidR="009B1E78" w:rsidRPr="00464BF8" w:rsidRDefault="009B1E78" w:rsidP="009B1E78">
            <w:pPr>
              <w:pStyle w:val="ListParagraph"/>
              <w:numPr>
                <w:ilvl w:val="0"/>
                <w:numId w:val="44"/>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51E7BE3D" w:rsidR="009B1E78" w:rsidRPr="009B1E78" w:rsidRDefault="009B1E78" w:rsidP="009B1E78">
            <w:pPr>
              <w:spacing w:before="40" w:after="40"/>
              <w:ind w:right="-18"/>
              <w:jc w:val="center"/>
              <w:rPr>
                <w:rFonts w:cstheme="minorHAnsi"/>
                <w:iCs/>
                <w:sz w:val="20"/>
              </w:rPr>
            </w:pPr>
            <w:r w:rsidRPr="009B1E78">
              <w:rPr>
                <w:rFonts w:cstheme="minorHAnsi"/>
                <w:iCs/>
                <w:sz w:val="20"/>
              </w:rPr>
              <w:t>X</w:t>
            </w:r>
          </w:p>
        </w:tc>
        <w:tc>
          <w:tcPr>
            <w:tcW w:w="1710" w:type="dxa"/>
            <w:tcBorders>
              <w:top w:val="single" w:sz="4" w:space="0" w:color="DDE0E3" w:themeColor="accent3" w:themeTint="33"/>
            </w:tcBorders>
            <w:shd w:val="clear" w:color="auto" w:fill="D9D9D9"/>
          </w:tcPr>
          <w:p w14:paraId="3FC399C2" w14:textId="547C4384"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tcBorders>
          </w:tcPr>
          <w:p w14:paraId="4DEE7062" w14:textId="3E370920"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r>
      <w:tr w:rsidR="009B1E78" w:rsidRPr="00CA5CFA" w14:paraId="4BF9A4AC" w14:textId="77777777" w:rsidTr="00CC2FC2">
        <w:trPr>
          <w:cantSplit/>
          <w:trHeight w:val="233"/>
        </w:trPr>
        <w:tc>
          <w:tcPr>
            <w:tcW w:w="4945" w:type="dxa"/>
          </w:tcPr>
          <w:p w14:paraId="23F2D640" w14:textId="42DCAD59" w:rsidR="009B1E78" w:rsidRPr="00464BF8" w:rsidRDefault="009B1E78" w:rsidP="009B1E78">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14:paraId="36121F6E" w14:textId="427A0400" w:rsidR="009B1E78" w:rsidRPr="009B1E78" w:rsidRDefault="009B1E78" w:rsidP="009B1E78">
            <w:pPr>
              <w:spacing w:before="40" w:after="40"/>
              <w:ind w:right="-18"/>
              <w:jc w:val="center"/>
              <w:rPr>
                <w:rFonts w:cstheme="minorHAnsi"/>
                <w:iCs/>
                <w:sz w:val="20"/>
              </w:rPr>
            </w:pPr>
            <w:r w:rsidRPr="009B1E78">
              <w:rPr>
                <w:rFonts w:cstheme="minorHAnsi"/>
                <w:iCs/>
                <w:sz w:val="20"/>
              </w:rPr>
              <w:t>X</w:t>
            </w:r>
          </w:p>
        </w:tc>
        <w:tc>
          <w:tcPr>
            <w:tcW w:w="1710" w:type="dxa"/>
            <w:shd w:val="clear" w:color="auto" w:fill="D9D9D9"/>
          </w:tcPr>
          <w:p w14:paraId="704C920E" w14:textId="4316EF6D"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Pr>
          <w:p w14:paraId="448C0DC9" w14:textId="61EBFBC4"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r>
      <w:tr w:rsidR="009B1E78" w:rsidRPr="00CA5CFA" w14:paraId="66FC396C" w14:textId="77777777" w:rsidTr="00CC2FC2">
        <w:trPr>
          <w:cantSplit/>
          <w:trHeight w:val="233"/>
        </w:trPr>
        <w:tc>
          <w:tcPr>
            <w:tcW w:w="12955" w:type="dxa"/>
            <w:gridSpan w:val="4"/>
            <w:shd w:val="clear" w:color="auto" w:fill="D9D9D9"/>
          </w:tcPr>
          <w:p w14:paraId="1DC3435E" w14:textId="0FF1D104" w:rsidR="009B1E78" w:rsidRPr="00464BF8" w:rsidRDefault="009B1E78" w:rsidP="009B1E78">
            <w:pPr>
              <w:ind w:right="-18"/>
              <w:rPr>
                <w:rFonts w:cstheme="minorHAnsi"/>
                <w:iCs/>
                <w:color w:val="646464"/>
                <w:sz w:val="20"/>
              </w:rPr>
            </w:pPr>
            <w:r w:rsidRPr="00464BF8">
              <w:rPr>
                <w:rFonts w:cstheme="minorHAnsi"/>
                <w:b/>
                <w:color w:val="000000" w:themeColor="text1"/>
                <w:sz w:val="20"/>
              </w:rPr>
              <w:t>9. Other SUD-related metrics</w:t>
            </w:r>
          </w:p>
        </w:tc>
      </w:tr>
      <w:tr w:rsidR="009B1E78" w:rsidRPr="00CA5CFA" w14:paraId="13EC52E7" w14:textId="77777777" w:rsidTr="00CC2FC2">
        <w:trPr>
          <w:cantSplit/>
          <w:trHeight w:val="233"/>
        </w:trPr>
        <w:tc>
          <w:tcPr>
            <w:tcW w:w="12955" w:type="dxa"/>
            <w:gridSpan w:val="4"/>
            <w:shd w:val="clear" w:color="auto" w:fill="F2F2F2"/>
          </w:tcPr>
          <w:p w14:paraId="2C78088A" w14:textId="4A06AF22" w:rsidR="009B1E78" w:rsidRPr="00464BF8" w:rsidRDefault="009B1E78" w:rsidP="009B1E78">
            <w:pPr>
              <w:ind w:right="-18"/>
              <w:rPr>
                <w:rFonts w:cstheme="minorHAnsi"/>
                <w:iCs/>
                <w:color w:val="646464"/>
                <w:sz w:val="20"/>
              </w:rPr>
            </w:pPr>
            <w:r w:rsidRPr="00464BF8">
              <w:rPr>
                <w:rFonts w:cstheme="minorHAnsi"/>
                <w:b/>
                <w:sz w:val="20"/>
              </w:rPr>
              <w:t>9.1 Metric trends</w:t>
            </w:r>
          </w:p>
        </w:tc>
      </w:tr>
      <w:tr w:rsidR="009B1E78" w:rsidRPr="00CA5CFA" w14:paraId="04FF84BD" w14:textId="77777777" w:rsidTr="00CC2FC2">
        <w:trPr>
          <w:cantSplit/>
          <w:trHeight w:val="233"/>
        </w:trPr>
        <w:tc>
          <w:tcPr>
            <w:tcW w:w="4945" w:type="dxa"/>
          </w:tcPr>
          <w:p w14:paraId="79017CB6" w14:textId="09B6BF7C" w:rsidR="009B1E78" w:rsidRPr="00464BF8" w:rsidRDefault="009B1E78" w:rsidP="009B1E78">
            <w:pPr>
              <w:spacing w:before="40" w:after="40"/>
              <w:rPr>
                <w:rFonts w:cstheme="minorHAnsi"/>
                <w:iCs/>
                <w:sz w:val="20"/>
              </w:rPr>
            </w:pPr>
            <w:r w:rsidRPr="00464BF8">
              <w:rPr>
                <w:rFonts w:cstheme="minorHAnsi"/>
                <w:sz w:val="20"/>
              </w:rPr>
              <w:lastRenderedPageBreak/>
              <w:t>9.1.1 The state reports the following metric trends, including all changes (+ or -) greater than 2 percent related to other SUD-related metrics</w:t>
            </w:r>
          </w:p>
        </w:tc>
        <w:tc>
          <w:tcPr>
            <w:tcW w:w="1440" w:type="dxa"/>
          </w:tcPr>
          <w:p w14:paraId="491A5BD6" w14:textId="67E7F6D4" w:rsidR="009B1E78" w:rsidRPr="004577EB" w:rsidRDefault="009B1E78" w:rsidP="009B1E78">
            <w:pPr>
              <w:spacing w:before="40" w:after="40"/>
              <w:ind w:right="-18"/>
              <w:jc w:val="center"/>
              <w:rPr>
                <w:rFonts w:cstheme="minorHAnsi"/>
                <w:iCs/>
                <w:sz w:val="20"/>
              </w:rPr>
            </w:pPr>
          </w:p>
        </w:tc>
        <w:tc>
          <w:tcPr>
            <w:tcW w:w="1710" w:type="dxa"/>
          </w:tcPr>
          <w:p w14:paraId="1341F530" w14:textId="62A7FB6E" w:rsidR="009B1E78" w:rsidRPr="00464BF8" w:rsidRDefault="009B1E78" w:rsidP="009B1E78">
            <w:pPr>
              <w:spacing w:before="40" w:after="40"/>
              <w:ind w:right="-18"/>
              <w:jc w:val="center"/>
              <w:rPr>
                <w:rFonts w:cstheme="minorHAnsi"/>
                <w:iCs/>
                <w:color w:val="646464"/>
                <w:sz w:val="20"/>
              </w:rPr>
            </w:pPr>
            <w:r>
              <w:rPr>
                <w:rFonts w:cstheme="minorHAnsi"/>
                <w:iCs/>
                <w:sz w:val="20"/>
              </w:rPr>
              <w:t>Metric 24</w:t>
            </w:r>
          </w:p>
        </w:tc>
        <w:tc>
          <w:tcPr>
            <w:tcW w:w="4860" w:type="dxa"/>
          </w:tcPr>
          <w:p w14:paraId="6468011C" w14:textId="69AF5B12" w:rsidR="009B1E78" w:rsidRPr="00464BF8" w:rsidRDefault="009B1E78" w:rsidP="009B1E78">
            <w:pPr>
              <w:spacing w:before="40" w:after="40"/>
              <w:ind w:right="-18"/>
              <w:rPr>
                <w:rFonts w:cstheme="minorHAnsi"/>
                <w:iCs/>
                <w:color w:val="646464"/>
                <w:sz w:val="20"/>
              </w:rPr>
            </w:pPr>
            <w:r w:rsidRPr="00536494">
              <w:rPr>
                <w:rFonts w:cstheme="minorHAnsi"/>
                <w:iCs/>
                <w:sz w:val="20"/>
              </w:rPr>
              <w:t>This quarter marks the State of Alaska’s first live submission of its 1115 Demonstration Metric obligations.</w:t>
            </w:r>
            <w:r>
              <w:rPr>
                <w:rFonts w:cstheme="minorHAnsi"/>
                <w:iCs/>
                <w:sz w:val="20"/>
              </w:rPr>
              <w:t xml:space="preserve">  Descriptive comparison of trends versus baseline and previous quarter counts will be available after completion of retrospective reporting.</w:t>
            </w:r>
          </w:p>
        </w:tc>
      </w:tr>
      <w:tr w:rsidR="009B1E78" w:rsidRPr="00CA5CFA" w14:paraId="132A12B1" w14:textId="77777777" w:rsidTr="0030710E">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9B1E78" w:rsidRPr="00464BF8" w:rsidRDefault="009B1E78" w:rsidP="009B1E78">
            <w:pPr>
              <w:ind w:right="-18"/>
              <w:rPr>
                <w:rFonts w:cstheme="minorHAnsi"/>
                <w:iCs/>
                <w:color w:val="646464"/>
                <w:sz w:val="20"/>
              </w:rPr>
            </w:pPr>
            <w:r w:rsidRPr="00464BF8">
              <w:rPr>
                <w:rFonts w:cstheme="minorHAnsi"/>
                <w:b/>
                <w:sz w:val="20"/>
              </w:rPr>
              <w:t>9.2 Implementation update</w:t>
            </w:r>
          </w:p>
        </w:tc>
      </w:tr>
      <w:tr w:rsidR="009B1E78" w:rsidRPr="00CA5CFA" w14:paraId="0D126363" w14:textId="77777777" w:rsidTr="0030710E">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7D3FD072" w14:textId="5BD7EAC6" w:rsidR="009B1E78" w:rsidRPr="00464BF8" w:rsidRDefault="009B1E78" w:rsidP="009B1E78">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242AF33F" w:rsidR="009B1E78" w:rsidRPr="00464BF8" w:rsidRDefault="009B1E78" w:rsidP="009B1E78">
            <w:pPr>
              <w:spacing w:before="40" w:after="40"/>
              <w:ind w:right="-18"/>
              <w:jc w:val="center"/>
              <w:rPr>
                <w:rFonts w:cstheme="minorHAnsi"/>
                <w:iCs/>
                <w:color w:val="646464"/>
                <w:sz w:val="20"/>
              </w:rPr>
            </w:pPr>
            <w:r w:rsidRPr="009B1E78">
              <w:rPr>
                <w:rFonts w:cstheme="minorHAnsi"/>
                <w:iCs/>
                <w:sz w:val="20"/>
              </w:rPr>
              <w:t>X</w:t>
            </w:r>
          </w:p>
        </w:tc>
        <w:tc>
          <w:tcPr>
            <w:tcW w:w="1710" w:type="dxa"/>
            <w:tcBorders>
              <w:top w:val="single" w:sz="4" w:space="0" w:color="DDE0E3" w:themeColor="accent3" w:themeTint="33"/>
              <w:bottom w:val="single" w:sz="4" w:space="0" w:color="DDE0E3" w:themeColor="accent3" w:themeTint="33"/>
            </w:tcBorders>
          </w:tcPr>
          <w:p w14:paraId="0F113934" w14:textId="17FE2385"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right w:val="single" w:sz="4" w:space="0" w:color="auto"/>
            </w:tcBorders>
          </w:tcPr>
          <w:p w14:paraId="22CC2774" w14:textId="0BA553A0" w:rsidR="009B1E78" w:rsidRPr="00464BF8" w:rsidRDefault="009B1E78" w:rsidP="009B1E78">
            <w:pPr>
              <w:spacing w:before="40" w:after="40"/>
              <w:ind w:right="-18"/>
              <w:rPr>
                <w:rFonts w:cstheme="minorHAnsi"/>
                <w:iCs/>
                <w:color w:val="646464"/>
                <w:sz w:val="20"/>
              </w:rPr>
            </w:pPr>
            <w:r w:rsidRPr="00464BF8">
              <w:rPr>
                <w:rFonts w:cstheme="minorHAnsi"/>
                <w:iCs/>
                <w:color w:val="646464"/>
                <w:sz w:val="20"/>
              </w:rPr>
              <w:t xml:space="preserve"> </w:t>
            </w:r>
          </w:p>
        </w:tc>
      </w:tr>
    </w:tbl>
    <w:p w14:paraId="3475FFC5" w14:textId="5C690358" w:rsidR="00DE0B86" w:rsidRPr="00DB75AB" w:rsidRDefault="00DE0B86" w:rsidP="008D06AA">
      <w:pPr>
        <w:pStyle w:val="H3"/>
        <w:outlineLvl w:val="0"/>
      </w:pPr>
      <w:bookmarkStart w:id="22" w:name="_Hlk37770197"/>
      <w:bookmarkEnd w:id="20"/>
      <w:r>
        <w:t>4</w:t>
      </w:r>
      <w:r w:rsidRPr="00921140">
        <w:t>.</w:t>
      </w:r>
      <w:r w:rsidR="005E0516">
        <w:tab/>
      </w:r>
      <w:r w:rsidRPr="00921140">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DE0B86" w:rsidRPr="008543E2" w14:paraId="07202E74" w14:textId="77777777" w:rsidTr="0047610C">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2"/>
          <w:p w14:paraId="2DE1ED47" w14:textId="77777777" w:rsidR="00DE0B86" w:rsidRPr="00B74684" w:rsidRDefault="00DE0B86" w:rsidP="00121F68">
            <w:pPr>
              <w:pStyle w:val="TableHeaderCenter"/>
              <w:jc w:val="left"/>
              <w:rPr>
                <w:rFonts w:asciiTheme="minorHAnsi" w:hAnsiTheme="minorHAnsi" w:cstheme="minorHAnsi"/>
                <w:i/>
              </w:rPr>
            </w:pPr>
            <w:r w:rsidRPr="00B74684">
              <w:rPr>
                <w:rFonts w:asciiTheme="minorHAnsi" w:hAnsiTheme="minorHAnsi" w:cstheme="minorHAnsi"/>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B74684" w:rsidRDefault="00DE0B86" w:rsidP="00121F68">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00121F68" w:rsidRPr="00B74684">
              <w:rPr>
                <w:rFonts w:asciiTheme="minorHAnsi" w:hAnsiTheme="minorHAnsi" w:cstheme="minorHAnsi"/>
              </w:rPr>
              <w:br/>
            </w:r>
            <w:r w:rsidRPr="00B74684">
              <w:rPr>
                <w:rFonts w:asciiTheme="minorHAnsi" w:hAnsiTheme="minorHAnsi" w:cstheme="minorHAnsi"/>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B74684" w:rsidRDefault="00DE0B86" w:rsidP="00121F68">
            <w:pPr>
              <w:pStyle w:val="TableHeaderCenter"/>
              <w:rPr>
                <w:rFonts w:asciiTheme="minorHAnsi" w:hAnsiTheme="minorHAnsi" w:cstheme="minorHAnsi"/>
                <w:i/>
              </w:rPr>
            </w:pPr>
            <w:r w:rsidRPr="00B74684">
              <w:rPr>
                <w:rFonts w:asciiTheme="minorHAnsi" w:hAnsiTheme="minorHAnsi" w:cstheme="minorHAnsi"/>
              </w:rPr>
              <w:t>State response</w:t>
            </w:r>
          </w:p>
        </w:tc>
      </w:tr>
      <w:tr w:rsidR="00DE0B86" w:rsidRPr="008543E2" w14:paraId="1B66DBAC" w14:textId="77777777" w:rsidTr="00757B4B">
        <w:trPr>
          <w:cantSplit/>
          <w:trHeight w:val="63"/>
        </w:trPr>
        <w:tc>
          <w:tcPr>
            <w:tcW w:w="12955" w:type="dxa"/>
            <w:gridSpan w:val="3"/>
            <w:tcBorders>
              <w:top w:val="single" w:sz="4" w:space="0" w:color="auto"/>
            </w:tcBorders>
            <w:shd w:val="clear" w:color="auto" w:fill="D9D9D9"/>
          </w:tcPr>
          <w:p w14:paraId="78A2DF8B" w14:textId="77777777" w:rsidR="00DE0B86" w:rsidRPr="00B74684" w:rsidRDefault="00DE0B86" w:rsidP="00DE0B86">
            <w:pPr>
              <w:ind w:right="-18"/>
              <w:rPr>
                <w:rFonts w:cstheme="minorHAnsi"/>
                <w:iCs/>
                <w:color w:val="646464"/>
                <w:sz w:val="20"/>
              </w:rPr>
            </w:pPr>
            <w:r w:rsidRPr="00B74684">
              <w:rPr>
                <w:rFonts w:cstheme="minorHAnsi"/>
                <w:b/>
                <w:color w:val="000000" w:themeColor="text1"/>
                <w:sz w:val="20"/>
              </w:rPr>
              <w:t>10. Budget neutrality</w:t>
            </w:r>
          </w:p>
        </w:tc>
      </w:tr>
      <w:tr w:rsidR="00DE0B86" w:rsidRPr="008543E2" w14:paraId="08F3FBA0" w14:textId="77777777" w:rsidTr="00757B4B">
        <w:trPr>
          <w:cantSplit/>
          <w:trHeight w:val="63"/>
        </w:trPr>
        <w:tc>
          <w:tcPr>
            <w:tcW w:w="12955" w:type="dxa"/>
            <w:gridSpan w:val="3"/>
            <w:shd w:val="clear" w:color="auto" w:fill="F2F2F2"/>
          </w:tcPr>
          <w:p w14:paraId="540618D8" w14:textId="77777777" w:rsidR="00DE0B86" w:rsidRPr="00B74684" w:rsidRDefault="00DE0B86" w:rsidP="00DE0B86">
            <w:pPr>
              <w:ind w:right="-18"/>
              <w:rPr>
                <w:rFonts w:cstheme="minorHAnsi"/>
                <w:iCs/>
                <w:color w:val="646464"/>
                <w:sz w:val="20"/>
              </w:rPr>
            </w:pPr>
            <w:r w:rsidRPr="00B74684">
              <w:rPr>
                <w:rFonts w:cstheme="minorHAnsi"/>
                <w:b/>
                <w:sz w:val="20"/>
              </w:rPr>
              <w:t>10.1 Current status and analysis</w:t>
            </w:r>
          </w:p>
        </w:tc>
      </w:tr>
      <w:tr w:rsidR="00DE0B86" w:rsidRPr="008543E2" w14:paraId="71DA4446" w14:textId="77777777" w:rsidTr="0047610C">
        <w:trPr>
          <w:cantSplit/>
          <w:trHeight w:val="63"/>
        </w:trPr>
        <w:tc>
          <w:tcPr>
            <w:tcW w:w="5215" w:type="dxa"/>
          </w:tcPr>
          <w:p w14:paraId="57400364" w14:textId="024E33E4" w:rsidR="00DE0B86" w:rsidRPr="00B74684" w:rsidRDefault="00DE0B86" w:rsidP="0047610C">
            <w:pPr>
              <w:spacing w:before="40" w:after="40"/>
              <w:rPr>
                <w:rFonts w:cstheme="minorHAnsi"/>
                <w:sz w:val="20"/>
              </w:rPr>
            </w:pPr>
            <w:r w:rsidRPr="00B74684">
              <w:rPr>
                <w:rFonts w:cstheme="minorHAnsi"/>
                <w:sz w:val="20"/>
              </w:rPr>
              <w:t>10.1.1 If the SUD component is part of a broader demonstration, the state should provide an analysis of the SUD-related budget neutrality and an analysis of budget neutrality as a whole.  Describe the current status of budget neutrality and an analysis of the budget neutrality to date.</w:t>
            </w:r>
          </w:p>
        </w:tc>
        <w:tc>
          <w:tcPr>
            <w:tcW w:w="1710" w:type="dxa"/>
          </w:tcPr>
          <w:p w14:paraId="176A50EA" w14:textId="602A816C" w:rsidR="00DE0B86" w:rsidRPr="00E60D72" w:rsidRDefault="00E60D72" w:rsidP="0047610C">
            <w:pPr>
              <w:spacing w:before="40" w:after="40"/>
              <w:ind w:right="-18"/>
              <w:rPr>
                <w:rFonts w:cstheme="minorHAnsi"/>
                <w:iCs/>
                <w:color w:val="646464"/>
                <w:sz w:val="20"/>
              </w:rPr>
            </w:pPr>
            <w:r>
              <w:rPr>
                <w:rFonts w:cstheme="minorHAnsi"/>
                <w:iCs/>
                <w:color w:val="646464"/>
                <w:sz w:val="20"/>
              </w:rPr>
              <w:t xml:space="preserve"> </w:t>
            </w:r>
          </w:p>
        </w:tc>
        <w:tc>
          <w:tcPr>
            <w:tcW w:w="6030" w:type="dxa"/>
          </w:tcPr>
          <w:p w14:paraId="252E0749" w14:textId="07F381FE" w:rsidR="00DE0B86" w:rsidRPr="008A6F9C" w:rsidRDefault="00DE0B86" w:rsidP="0047610C">
            <w:pPr>
              <w:spacing w:before="40" w:after="40"/>
              <w:ind w:right="-18"/>
              <w:rPr>
                <w:rFonts w:cstheme="minorHAnsi"/>
                <w:i/>
                <w:sz w:val="20"/>
              </w:rPr>
            </w:pPr>
            <w:r w:rsidRPr="008A6F9C">
              <w:rPr>
                <w:rFonts w:cstheme="minorHAnsi"/>
                <w:iCs/>
                <w:sz w:val="20"/>
              </w:rPr>
              <w:t xml:space="preserve"> </w:t>
            </w:r>
            <w:r w:rsidR="008A6F9C" w:rsidRPr="008A6F9C">
              <w:rPr>
                <w:rFonts w:cstheme="minorHAnsi"/>
                <w:iCs/>
                <w:sz w:val="20"/>
              </w:rPr>
              <w:t>Please see separate Budget Neutrality Workbook submission</w:t>
            </w:r>
            <w:r w:rsidR="008A6F9C">
              <w:rPr>
                <w:rFonts w:cstheme="minorHAnsi"/>
                <w:iCs/>
                <w:sz w:val="20"/>
              </w:rPr>
              <w:t>.</w:t>
            </w:r>
          </w:p>
        </w:tc>
      </w:tr>
      <w:tr w:rsidR="00DE0B86" w:rsidRPr="008543E2" w14:paraId="30342F30" w14:textId="77777777" w:rsidTr="00757B4B">
        <w:trPr>
          <w:cantSplit/>
          <w:trHeight w:val="220"/>
        </w:trPr>
        <w:tc>
          <w:tcPr>
            <w:tcW w:w="12955" w:type="dxa"/>
            <w:gridSpan w:val="3"/>
            <w:shd w:val="clear" w:color="auto" w:fill="F2F2F2"/>
          </w:tcPr>
          <w:p w14:paraId="5D7A1994" w14:textId="77777777" w:rsidR="00DE0B86" w:rsidRPr="00B74684" w:rsidRDefault="00DE0B86" w:rsidP="00DE0B86">
            <w:pPr>
              <w:keepNext/>
              <w:rPr>
                <w:rFonts w:cstheme="minorHAnsi"/>
                <w:bCs/>
                <w:sz w:val="20"/>
              </w:rPr>
            </w:pPr>
            <w:r w:rsidRPr="00B74684">
              <w:rPr>
                <w:rFonts w:cstheme="minorHAnsi"/>
                <w:b/>
                <w:sz w:val="20"/>
              </w:rPr>
              <w:t>10.2 Implementation update</w:t>
            </w:r>
          </w:p>
        </w:tc>
      </w:tr>
      <w:tr w:rsidR="00E60D72" w:rsidRPr="008543E2" w14:paraId="3AB9E00D" w14:textId="77777777" w:rsidTr="0047610C">
        <w:trPr>
          <w:cantSplit/>
          <w:trHeight w:val="233"/>
        </w:trPr>
        <w:tc>
          <w:tcPr>
            <w:tcW w:w="5215" w:type="dxa"/>
          </w:tcPr>
          <w:p w14:paraId="5AB90675" w14:textId="0CB7D639" w:rsidR="00E60D72" w:rsidRPr="00B74684" w:rsidRDefault="00E60D72" w:rsidP="0047610C">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Pr>
          <w:p w14:paraId="4712A9C0" w14:textId="4F5800A6" w:rsidR="00E60D72" w:rsidRPr="008A6F9C" w:rsidRDefault="008A6F9C" w:rsidP="008A6F9C">
            <w:pPr>
              <w:spacing w:before="40" w:after="40"/>
              <w:jc w:val="center"/>
              <w:rPr>
                <w:rFonts w:cstheme="minorHAnsi"/>
                <w:i/>
                <w:sz w:val="20"/>
              </w:rPr>
            </w:pPr>
            <w:r>
              <w:t>X</w:t>
            </w:r>
          </w:p>
        </w:tc>
        <w:tc>
          <w:tcPr>
            <w:tcW w:w="6030" w:type="dxa"/>
          </w:tcPr>
          <w:p w14:paraId="54C8E9B0" w14:textId="4E1DA5F5" w:rsidR="00E60D72" w:rsidRPr="00B74684" w:rsidRDefault="00E60D72" w:rsidP="0047610C">
            <w:pPr>
              <w:spacing w:before="40" w:after="40"/>
              <w:rPr>
                <w:rFonts w:cstheme="minorHAnsi"/>
                <w:i/>
                <w:color w:val="646464"/>
                <w:sz w:val="20"/>
              </w:rPr>
            </w:pPr>
            <w:r w:rsidRPr="00B67E6A">
              <w:t xml:space="preserve"> </w:t>
            </w:r>
          </w:p>
        </w:tc>
      </w:tr>
      <w:tr w:rsidR="00DE0B86" w:rsidRPr="008543E2" w14:paraId="17636A44" w14:textId="77777777" w:rsidTr="00757B4B">
        <w:trPr>
          <w:cantSplit/>
          <w:trHeight w:val="220"/>
        </w:trPr>
        <w:tc>
          <w:tcPr>
            <w:tcW w:w="12955" w:type="dxa"/>
            <w:gridSpan w:val="3"/>
            <w:shd w:val="clear" w:color="auto" w:fill="D9D9D9"/>
          </w:tcPr>
          <w:p w14:paraId="07D527C5"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11. SUD-related demonstration operations and policy</w:t>
            </w:r>
          </w:p>
        </w:tc>
      </w:tr>
      <w:tr w:rsidR="00DE0B86" w:rsidRPr="008543E2" w14:paraId="2FC38D70" w14:textId="77777777" w:rsidTr="00757B4B">
        <w:trPr>
          <w:cantSplit/>
          <w:trHeight w:val="220"/>
        </w:trPr>
        <w:tc>
          <w:tcPr>
            <w:tcW w:w="12955" w:type="dxa"/>
            <w:gridSpan w:val="3"/>
            <w:shd w:val="clear" w:color="auto" w:fill="F2F2F2"/>
          </w:tcPr>
          <w:p w14:paraId="5BF060EF" w14:textId="77777777" w:rsidR="00DE0B86" w:rsidRPr="00B74684" w:rsidRDefault="00DE0B86" w:rsidP="00DE0B86">
            <w:pPr>
              <w:keepNext/>
              <w:rPr>
                <w:rFonts w:cstheme="minorHAnsi"/>
                <w:bCs/>
                <w:sz w:val="20"/>
              </w:rPr>
            </w:pPr>
            <w:r w:rsidRPr="00B74684">
              <w:rPr>
                <w:rFonts w:cstheme="minorHAnsi"/>
                <w:b/>
                <w:sz w:val="20"/>
              </w:rPr>
              <w:t>11.1 Considerations</w:t>
            </w:r>
          </w:p>
        </w:tc>
      </w:tr>
      <w:tr w:rsidR="00E60D72" w:rsidRPr="008543E2" w14:paraId="124AB03F" w14:textId="77777777" w:rsidTr="0047610C">
        <w:trPr>
          <w:cantSplit/>
          <w:trHeight w:val="233"/>
        </w:trPr>
        <w:tc>
          <w:tcPr>
            <w:tcW w:w="5215" w:type="dxa"/>
          </w:tcPr>
          <w:p w14:paraId="6ABF3C4D" w14:textId="0C74FA17" w:rsidR="00E60D72" w:rsidRPr="00B74684" w:rsidRDefault="00E60D72" w:rsidP="0047610C">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Pr>
          <w:p w14:paraId="5B47C9E1" w14:textId="6F22E20C"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98018F9" w14:textId="4809EB30" w:rsidR="00E60D72" w:rsidRPr="008A6F9C" w:rsidRDefault="00E60D72" w:rsidP="0047610C">
            <w:pPr>
              <w:spacing w:before="40" w:after="40"/>
              <w:rPr>
                <w:rFonts w:cstheme="minorHAnsi"/>
                <w:i/>
                <w:sz w:val="20"/>
              </w:rPr>
            </w:pPr>
            <w:r w:rsidRPr="00B74684">
              <w:rPr>
                <w:rFonts w:cstheme="minorHAnsi"/>
                <w:iCs/>
                <w:color w:val="646464"/>
                <w:sz w:val="20"/>
              </w:rPr>
              <w:t xml:space="preserve"> </w:t>
            </w:r>
            <w:r w:rsidR="008A6F9C">
              <w:rPr>
                <w:rFonts w:cstheme="minorHAnsi"/>
                <w:iCs/>
                <w:sz w:val="20"/>
              </w:rPr>
              <w:t>Please see separate AK 1115 SUD Monitoring Protocol Report DY3Q2</w:t>
            </w:r>
          </w:p>
        </w:tc>
      </w:tr>
      <w:tr w:rsidR="00DE0B86" w:rsidRPr="008543E2" w14:paraId="0EAA0796" w14:textId="77777777" w:rsidTr="00757B4B">
        <w:trPr>
          <w:cantSplit/>
          <w:trHeight w:val="220"/>
        </w:trPr>
        <w:tc>
          <w:tcPr>
            <w:tcW w:w="12955" w:type="dxa"/>
            <w:gridSpan w:val="3"/>
            <w:shd w:val="clear" w:color="auto" w:fill="F2F2F2"/>
          </w:tcPr>
          <w:p w14:paraId="565825AB" w14:textId="77777777" w:rsidR="00DE0B86" w:rsidRPr="00B74684" w:rsidRDefault="00DE0B86" w:rsidP="00DE0B86">
            <w:pPr>
              <w:keepNext/>
              <w:rPr>
                <w:rFonts w:cstheme="minorHAnsi"/>
                <w:bCs/>
                <w:sz w:val="20"/>
              </w:rPr>
            </w:pPr>
            <w:r w:rsidRPr="00B74684">
              <w:rPr>
                <w:rFonts w:cstheme="minorHAnsi"/>
                <w:b/>
                <w:sz w:val="20"/>
              </w:rPr>
              <w:t>11.2 Implementation update</w:t>
            </w:r>
          </w:p>
        </w:tc>
      </w:tr>
      <w:tr w:rsidR="00E60D72" w:rsidRPr="008543E2" w14:paraId="479F6D5D" w14:textId="77777777" w:rsidTr="0047610C">
        <w:trPr>
          <w:cantSplit/>
          <w:trHeight w:val="233"/>
        </w:trPr>
        <w:tc>
          <w:tcPr>
            <w:tcW w:w="5215" w:type="dxa"/>
          </w:tcPr>
          <w:p w14:paraId="2BF1BFA3" w14:textId="77777777" w:rsidR="00E60D72" w:rsidRPr="00B74684" w:rsidRDefault="00E60D72" w:rsidP="0047610C">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14:paraId="7BB0AFDC" w14:textId="021F7916" w:rsidR="00E60D72" w:rsidRPr="00E60D72" w:rsidRDefault="00E60D72" w:rsidP="0047610C">
            <w:pPr>
              <w:pStyle w:val="ListParagraph"/>
              <w:numPr>
                <w:ilvl w:val="0"/>
                <w:numId w:val="45"/>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(e.g. through the managed care system or fee for service)</w:t>
            </w:r>
          </w:p>
        </w:tc>
        <w:tc>
          <w:tcPr>
            <w:tcW w:w="1710" w:type="dxa"/>
          </w:tcPr>
          <w:p w14:paraId="48A748EC" w14:textId="76046BE8" w:rsidR="00E60D72" w:rsidRPr="008A6F9C" w:rsidRDefault="008A6F9C" w:rsidP="008A6F9C">
            <w:pPr>
              <w:spacing w:before="40" w:after="40"/>
              <w:jc w:val="center"/>
              <w:rPr>
                <w:rFonts w:cstheme="minorHAnsi"/>
                <w:iCs/>
                <w:sz w:val="20"/>
              </w:rPr>
            </w:pPr>
            <w:r>
              <w:rPr>
                <w:rFonts w:cstheme="minorHAnsi"/>
                <w:iCs/>
                <w:sz w:val="20"/>
              </w:rPr>
              <w:t>X</w:t>
            </w:r>
          </w:p>
        </w:tc>
        <w:tc>
          <w:tcPr>
            <w:tcW w:w="6030" w:type="dxa"/>
          </w:tcPr>
          <w:p w14:paraId="69DFBE96" w14:textId="0F6C4829"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1636CDBE" w14:textId="77777777" w:rsidTr="0047610C">
        <w:trPr>
          <w:cantSplit/>
          <w:trHeight w:val="233"/>
        </w:trPr>
        <w:tc>
          <w:tcPr>
            <w:tcW w:w="5215" w:type="dxa"/>
          </w:tcPr>
          <w:p w14:paraId="2FEB4AD8" w14:textId="4E500AF5" w:rsidR="00E60D72" w:rsidRPr="00B74684" w:rsidRDefault="00E60D72" w:rsidP="0047610C">
            <w:pPr>
              <w:pStyle w:val="ListParagraph"/>
              <w:numPr>
                <w:ilvl w:val="0"/>
                <w:numId w:val="45"/>
              </w:numPr>
              <w:spacing w:before="40" w:after="40" w:line="240" w:lineRule="auto"/>
              <w:ind w:left="876" w:hanging="180"/>
              <w:contextualSpacing/>
              <w:rPr>
                <w:rFonts w:cstheme="minorHAnsi"/>
                <w:sz w:val="20"/>
              </w:rPr>
            </w:pPr>
            <w:r w:rsidRPr="00B74684">
              <w:rPr>
                <w:rFonts w:cstheme="minorHAnsi"/>
                <w:sz w:val="20"/>
              </w:rPr>
              <w:t>Delivery models affecting demonstration participants (e.g. Accountable Care Organizations, Patient Centered Medical Homes)</w:t>
            </w:r>
          </w:p>
        </w:tc>
        <w:tc>
          <w:tcPr>
            <w:tcW w:w="1710" w:type="dxa"/>
          </w:tcPr>
          <w:p w14:paraId="377AF0D1" w14:textId="22AC8EE1" w:rsidR="00E60D72" w:rsidRPr="008A6F9C" w:rsidRDefault="008A6F9C" w:rsidP="008A6F9C">
            <w:pPr>
              <w:spacing w:before="40" w:after="40"/>
              <w:jc w:val="center"/>
              <w:rPr>
                <w:rFonts w:cstheme="minorHAnsi"/>
                <w:iCs/>
                <w:sz w:val="20"/>
              </w:rPr>
            </w:pPr>
            <w:r>
              <w:rPr>
                <w:rFonts w:cstheme="minorHAnsi"/>
                <w:iCs/>
                <w:sz w:val="20"/>
              </w:rPr>
              <w:t>X</w:t>
            </w:r>
          </w:p>
        </w:tc>
        <w:tc>
          <w:tcPr>
            <w:tcW w:w="6030" w:type="dxa"/>
          </w:tcPr>
          <w:p w14:paraId="6C8A71A6" w14:textId="020AAFD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7DFADF08" w14:textId="77777777" w:rsidTr="0047610C">
        <w:trPr>
          <w:cantSplit/>
          <w:trHeight w:val="91"/>
        </w:trPr>
        <w:tc>
          <w:tcPr>
            <w:tcW w:w="5215" w:type="dxa"/>
          </w:tcPr>
          <w:p w14:paraId="711F1899" w14:textId="5C208D64" w:rsidR="00E60D72" w:rsidRPr="00B74684" w:rsidRDefault="00E60D72" w:rsidP="0047610C">
            <w:pPr>
              <w:pStyle w:val="ListParagraph"/>
              <w:numPr>
                <w:ilvl w:val="0"/>
                <w:numId w:val="45"/>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Pr>
          <w:p w14:paraId="781AFDB3" w14:textId="50F22148" w:rsidR="00E60D72" w:rsidRPr="008A6F9C" w:rsidRDefault="008A6F9C" w:rsidP="008A6F9C">
            <w:pPr>
              <w:spacing w:before="40" w:after="40"/>
              <w:ind w:right="-18"/>
              <w:jc w:val="center"/>
              <w:rPr>
                <w:rFonts w:cstheme="minorHAnsi"/>
                <w:iCs/>
                <w:sz w:val="20"/>
              </w:rPr>
            </w:pPr>
            <w:r>
              <w:rPr>
                <w:rFonts w:cstheme="minorHAnsi"/>
                <w:iCs/>
                <w:sz w:val="20"/>
              </w:rPr>
              <w:t>X</w:t>
            </w:r>
          </w:p>
        </w:tc>
        <w:tc>
          <w:tcPr>
            <w:tcW w:w="6030" w:type="dxa"/>
          </w:tcPr>
          <w:p w14:paraId="5B3E3EC4" w14:textId="5918FC76"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481EF61" w14:textId="77777777" w:rsidTr="0047610C">
        <w:trPr>
          <w:cantSplit/>
          <w:trHeight w:val="233"/>
        </w:trPr>
        <w:tc>
          <w:tcPr>
            <w:tcW w:w="5215" w:type="dxa"/>
          </w:tcPr>
          <w:p w14:paraId="0E674AE7" w14:textId="69A5C3F1" w:rsidR="00E60D72" w:rsidRPr="00B74684" w:rsidRDefault="00E60D72" w:rsidP="0047610C">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73F3B54C" w:rsidR="00E60D72" w:rsidRPr="008A6F9C" w:rsidRDefault="008A6F9C" w:rsidP="008A6F9C">
            <w:pPr>
              <w:spacing w:before="40" w:after="40"/>
              <w:jc w:val="center"/>
              <w:rPr>
                <w:rFonts w:cstheme="minorHAnsi"/>
                <w:iCs/>
                <w:sz w:val="20"/>
              </w:rPr>
            </w:pPr>
            <w:r>
              <w:rPr>
                <w:rFonts w:cstheme="minorHAnsi"/>
                <w:iCs/>
                <w:sz w:val="20"/>
              </w:rPr>
              <w:t>X</w:t>
            </w:r>
          </w:p>
        </w:tc>
        <w:tc>
          <w:tcPr>
            <w:tcW w:w="6030" w:type="dxa"/>
          </w:tcPr>
          <w:p w14:paraId="0B7CF9A5" w14:textId="6A4F7BF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6F8EA107" w14:textId="77777777" w:rsidTr="0047610C">
        <w:trPr>
          <w:cantSplit/>
          <w:trHeight w:val="233"/>
        </w:trPr>
        <w:tc>
          <w:tcPr>
            <w:tcW w:w="5215" w:type="dxa"/>
          </w:tcPr>
          <w:p w14:paraId="1E62E0F9" w14:textId="5ABB973C" w:rsidR="00E60D72" w:rsidRPr="00B74684" w:rsidRDefault="00E60D72" w:rsidP="0047610C">
            <w:pPr>
              <w:spacing w:before="40" w:after="40"/>
              <w:rPr>
                <w:rFonts w:cstheme="minorHAnsi"/>
                <w:sz w:val="20"/>
              </w:rPr>
            </w:pPr>
            <w:r w:rsidRPr="00B74684">
              <w:rPr>
                <w:rFonts w:cstheme="minorHAnsi"/>
                <w:sz w:val="20"/>
              </w:rPr>
              <w:t>11.2.3 The state is working on other initiatives related to SUD or OUD</w:t>
            </w:r>
          </w:p>
        </w:tc>
        <w:tc>
          <w:tcPr>
            <w:tcW w:w="1710" w:type="dxa"/>
          </w:tcPr>
          <w:p w14:paraId="6608BFE3" w14:textId="677F2542" w:rsidR="00E60D72" w:rsidRPr="008A6F9C" w:rsidRDefault="008A6F9C" w:rsidP="008A6F9C">
            <w:pPr>
              <w:spacing w:before="40" w:after="40"/>
              <w:jc w:val="center"/>
              <w:rPr>
                <w:rFonts w:cstheme="minorHAnsi"/>
                <w:iCs/>
                <w:sz w:val="20"/>
              </w:rPr>
            </w:pPr>
            <w:r>
              <w:rPr>
                <w:rFonts w:cstheme="minorHAnsi"/>
                <w:iCs/>
                <w:sz w:val="20"/>
              </w:rPr>
              <w:t>X</w:t>
            </w:r>
          </w:p>
        </w:tc>
        <w:tc>
          <w:tcPr>
            <w:tcW w:w="6030" w:type="dxa"/>
          </w:tcPr>
          <w:p w14:paraId="0715EF6B" w14:textId="3645C315"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68645BFE" w14:textId="77777777" w:rsidTr="0047610C">
        <w:trPr>
          <w:cantSplit/>
          <w:trHeight w:val="233"/>
        </w:trPr>
        <w:tc>
          <w:tcPr>
            <w:tcW w:w="5215" w:type="dxa"/>
          </w:tcPr>
          <w:p w14:paraId="05E86D1A" w14:textId="3434700E" w:rsidR="00E60D72" w:rsidRPr="00B74684" w:rsidRDefault="00E60D72" w:rsidP="0047610C">
            <w:pPr>
              <w:spacing w:before="40" w:after="40"/>
              <w:rPr>
                <w:rFonts w:cstheme="minorHAnsi"/>
                <w:sz w:val="20"/>
              </w:rPr>
            </w:pPr>
            <w:r w:rsidRPr="00B74684">
              <w:rPr>
                <w:rFonts w:eastAsia="MS Gothic" w:cstheme="minorHAnsi"/>
                <w:sz w:val="20"/>
              </w:rPr>
              <w:lastRenderedPageBreak/>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Pr>
          <w:p w14:paraId="21F854BA" w14:textId="3C08F23E" w:rsidR="00E60D72" w:rsidRPr="008A6F9C" w:rsidRDefault="008A6F9C" w:rsidP="008A6F9C">
            <w:pPr>
              <w:spacing w:before="40" w:after="40"/>
              <w:jc w:val="center"/>
              <w:rPr>
                <w:rFonts w:cstheme="minorHAnsi"/>
                <w:i/>
                <w:sz w:val="20"/>
              </w:rPr>
            </w:pPr>
            <w:r>
              <w:rPr>
                <w:rFonts w:cstheme="minorHAnsi"/>
                <w:iCs/>
                <w:sz w:val="20"/>
              </w:rPr>
              <w:t>X</w:t>
            </w:r>
          </w:p>
        </w:tc>
        <w:tc>
          <w:tcPr>
            <w:tcW w:w="6030" w:type="dxa"/>
          </w:tcPr>
          <w:p w14:paraId="2F9E5660" w14:textId="67ED8923"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DE0B86" w:rsidRPr="008543E2" w14:paraId="00156A64" w14:textId="77777777" w:rsidTr="00757B4B">
        <w:trPr>
          <w:cantSplit/>
          <w:trHeight w:val="220"/>
        </w:trPr>
        <w:tc>
          <w:tcPr>
            <w:tcW w:w="12955" w:type="dxa"/>
            <w:gridSpan w:val="3"/>
            <w:shd w:val="clear" w:color="auto" w:fill="D9D9D9"/>
          </w:tcPr>
          <w:p w14:paraId="6D2A052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00DE0B86" w:rsidRPr="008543E2" w14:paraId="048611B0" w14:textId="77777777" w:rsidTr="00757B4B">
        <w:trPr>
          <w:cantSplit/>
          <w:trHeight w:val="220"/>
        </w:trPr>
        <w:tc>
          <w:tcPr>
            <w:tcW w:w="12955" w:type="dxa"/>
            <w:gridSpan w:val="3"/>
            <w:shd w:val="clear" w:color="auto" w:fill="F2F2F2"/>
          </w:tcPr>
          <w:p w14:paraId="509F261D" w14:textId="77777777" w:rsidR="00DE0B86" w:rsidRPr="00B74684" w:rsidRDefault="00DE0B86" w:rsidP="00DE0B86">
            <w:pPr>
              <w:keepNext/>
              <w:rPr>
                <w:rFonts w:cstheme="minorHAnsi"/>
                <w:bCs/>
                <w:sz w:val="20"/>
              </w:rPr>
            </w:pPr>
            <w:r w:rsidRPr="00B74684">
              <w:rPr>
                <w:rFonts w:cstheme="minorHAnsi"/>
                <w:b/>
                <w:sz w:val="20"/>
              </w:rPr>
              <w:t>12.1 Narrative information</w:t>
            </w:r>
          </w:p>
        </w:tc>
      </w:tr>
      <w:tr w:rsidR="008A6F9C" w:rsidRPr="008543E2" w14:paraId="623DCAD4" w14:textId="77777777" w:rsidTr="0047610C">
        <w:trPr>
          <w:cantSplit/>
          <w:trHeight w:val="233"/>
        </w:trPr>
        <w:tc>
          <w:tcPr>
            <w:tcW w:w="5215" w:type="dxa"/>
          </w:tcPr>
          <w:p w14:paraId="7C866D74" w14:textId="263401C3" w:rsidR="008A6F9C" w:rsidRPr="00B74684" w:rsidRDefault="008A6F9C" w:rsidP="008A6F9C">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Pr>
          <w:p w14:paraId="4B44984A" w14:textId="1479164A" w:rsidR="008A6F9C" w:rsidRPr="00B74684" w:rsidRDefault="008A6F9C" w:rsidP="008A6F9C">
            <w:pPr>
              <w:spacing w:before="40" w:after="40"/>
              <w:rPr>
                <w:rFonts w:cstheme="minorHAnsi"/>
                <w:i/>
                <w:color w:val="646464"/>
                <w:sz w:val="20"/>
              </w:rPr>
            </w:pPr>
            <w:r>
              <w:rPr>
                <w:rFonts w:cstheme="minorHAnsi"/>
                <w:iCs/>
                <w:color w:val="646464"/>
                <w:sz w:val="20"/>
              </w:rPr>
              <w:t xml:space="preserve"> </w:t>
            </w:r>
          </w:p>
        </w:tc>
        <w:tc>
          <w:tcPr>
            <w:tcW w:w="6030" w:type="dxa"/>
          </w:tcPr>
          <w:p w14:paraId="25CA702A" w14:textId="71BC7B90" w:rsidR="008A6F9C" w:rsidRPr="00B74684" w:rsidRDefault="008A6F9C" w:rsidP="008A6F9C">
            <w:pPr>
              <w:spacing w:before="40" w:after="40"/>
              <w:rPr>
                <w:rFonts w:cstheme="minorHAnsi"/>
                <w:i/>
                <w:color w:val="646464"/>
                <w:sz w:val="20"/>
              </w:rPr>
            </w:pPr>
            <w:r w:rsidRPr="00B74684">
              <w:rPr>
                <w:rFonts w:cstheme="minorHAnsi"/>
                <w:iCs/>
                <w:color w:val="646464"/>
                <w:sz w:val="20"/>
              </w:rPr>
              <w:t xml:space="preserve"> </w:t>
            </w:r>
            <w:r>
              <w:rPr>
                <w:rFonts w:cstheme="minorHAnsi"/>
                <w:iCs/>
                <w:sz w:val="20"/>
              </w:rPr>
              <w:t>Please see separate AK 1115 SUD Monitoring Protocol Report DY3Q2</w:t>
            </w:r>
          </w:p>
        </w:tc>
      </w:tr>
      <w:tr w:rsidR="008A6F9C" w:rsidRPr="008543E2" w14:paraId="5FE1D4FD" w14:textId="77777777" w:rsidTr="0047610C">
        <w:trPr>
          <w:cantSplit/>
          <w:trHeight w:val="233"/>
        </w:trPr>
        <w:tc>
          <w:tcPr>
            <w:tcW w:w="5215" w:type="dxa"/>
          </w:tcPr>
          <w:p w14:paraId="15ACA77C" w14:textId="0F25ED31" w:rsidR="008A6F9C" w:rsidRPr="00B74684" w:rsidRDefault="008A6F9C" w:rsidP="008A6F9C">
            <w:pPr>
              <w:spacing w:before="40" w:after="40"/>
              <w:rPr>
                <w:rFonts w:cstheme="minorHAnsi"/>
                <w:sz w:val="20"/>
              </w:rPr>
            </w:pPr>
            <w:r w:rsidRPr="00B74684">
              <w:rPr>
                <w:rFonts w:cstheme="minorHAnsi"/>
                <w:sz w:val="20"/>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8A6F9C" w:rsidRPr="00B74684" w:rsidRDefault="008A6F9C" w:rsidP="008A6F9C">
            <w:pPr>
              <w:spacing w:before="40" w:after="40"/>
              <w:rPr>
                <w:rFonts w:cstheme="minorHAnsi"/>
                <w:i/>
                <w:color w:val="646464"/>
                <w:sz w:val="20"/>
              </w:rPr>
            </w:pPr>
            <w:r>
              <w:rPr>
                <w:rFonts w:cstheme="minorHAnsi"/>
                <w:iCs/>
                <w:color w:val="646464"/>
                <w:sz w:val="20"/>
              </w:rPr>
              <w:t xml:space="preserve"> </w:t>
            </w:r>
          </w:p>
        </w:tc>
        <w:tc>
          <w:tcPr>
            <w:tcW w:w="6030" w:type="dxa"/>
          </w:tcPr>
          <w:p w14:paraId="44E35287" w14:textId="61A0D47D" w:rsidR="008A6F9C" w:rsidRPr="00B74684" w:rsidRDefault="008A6F9C" w:rsidP="008A6F9C">
            <w:pPr>
              <w:spacing w:before="40" w:after="40"/>
              <w:rPr>
                <w:rFonts w:cstheme="minorHAnsi"/>
                <w:i/>
                <w:color w:val="646464"/>
                <w:sz w:val="20"/>
              </w:rPr>
            </w:pPr>
            <w:r w:rsidRPr="00B74684">
              <w:rPr>
                <w:rFonts w:cstheme="minorHAnsi"/>
                <w:iCs/>
                <w:color w:val="646464"/>
                <w:sz w:val="20"/>
              </w:rPr>
              <w:t xml:space="preserve"> </w:t>
            </w:r>
            <w:r>
              <w:rPr>
                <w:rFonts w:cstheme="minorHAnsi"/>
                <w:iCs/>
                <w:sz w:val="20"/>
              </w:rPr>
              <w:t>Please see separate AK 1115 SUD Monitoring Protocol Report DY3Q2</w:t>
            </w:r>
          </w:p>
        </w:tc>
      </w:tr>
      <w:tr w:rsidR="008A6F9C" w:rsidRPr="008543E2" w14:paraId="60CAE19D" w14:textId="77777777" w:rsidTr="0047610C">
        <w:trPr>
          <w:cantSplit/>
          <w:trHeight w:val="233"/>
        </w:trPr>
        <w:tc>
          <w:tcPr>
            <w:tcW w:w="5215" w:type="dxa"/>
          </w:tcPr>
          <w:p w14:paraId="3808CCC1" w14:textId="3D093B48" w:rsidR="008A6F9C" w:rsidRPr="00B74684" w:rsidRDefault="008A6F9C" w:rsidP="008A6F9C">
            <w:pPr>
              <w:spacing w:before="40" w:after="40"/>
              <w:rPr>
                <w:rFonts w:cstheme="minorHAnsi"/>
                <w:sz w:val="20"/>
              </w:rPr>
            </w:pPr>
            <w:r w:rsidRPr="00B74684">
              <w:rPr>
                <w:rFonts w:cstheme="minorHAnsi"/>
                <w:sz w:val="20"/>
              </w:rPr>
              <w:t>12.1.3 List anticipated evaluation-related deliverables related to this demonstration and their due dates</w:t>
            </w:r>
          </w:p>
        </w:tc>
        <w:tc>
          <w:tcPr>
            <w:tcW w:w="1710" w:type="dxa"/>
          </w:tcPr>
          <w:p w14:paraId="5ABC065E" w14:textId="7CFAD9A2" w:rsidR="008A6F9C" w:rsidRPr="00B74684" w:rsidRDefault="008A6F9C" w:rsidP="008A6F9C">
            <w:pPr>
              <w:spacing w:before="40" w:after="40"/>
              <w:rPr>
                <w:rFonts w:cstheme="minorHAnsi"/>
                <w:i/>
                <w:color w:val="646464"/>
                <w:sz w:val="20"/>
              </w:rPr>
            </w:pPr>
            <w:r>
              <w:rPr>
                <w:rFonts w:cstheme="minorHAnsi"/>
                <w:iCs/>
                <w:color w:val="646464"/>
                <w:sz w:val="20"/>
              </w:rPr>
              <w:t xml:space="preserve"> </w:t>
            </w:r>
          </w:p>
        </w:tc>
        <w:tc>
          <w:tcPr>
            <w:tcW w:w="6030" w:type="dxa"/>
          </w:tcPr>
          <w:p w14:paraId="7DFCA820" w14:textId="6F1A2303" w:rsidR="008A6F9C" w:rsidRPr="00B74684" w:rsidRDefault="008A6F9C" w:rsidP="008A6F9C">
            <w:pPr>
              <w:spacing w:before="40" w:after="40"/>
              <w:rPr>
                <w:rFonts w:cstheme="minorHAnsi"/>
                <w:i/>
                <w:color w:val="646464"/>
                <w:sz w:val="20"/>
              </w:rPr>
            </w:pPr>
            <w:r w:rsidRPr="00B74684">
              <w:rPr>
                <w:rFonts w:cstheme="minorHAnsi"/>
                <w:iCs/>
                <w:color w:val="646464"/>
                <w:sz w:val="20"/>
              </w:rPr>
              <w:t xml:space="preserve"> </w:t>
            </w:r>
            <w:r>
              <w:rPr>
                <w:rFonts w:cstheme="minorHAnsi"/>
                <w:iCs/>
                <w:sz w:val="20"/>
              </w:rPr>
              <w:t>Please see separate AK 1115 SUD Monitoring Protocol Report DY3Q2</w:t>
            </w:r>
          </w:p>
        </w:tc>
      </w:tr>
      <w:tr w:rsidR="008A6F9C" w:rsidRPr="008543E2" w14:paraId="05435E15" w14:textId="77777777" w:rsidTr="00757B4B">
        <w:trPr>
          <w:cantSplit/>
          <w:trHeight w:val="220"/>
        </w:trPr>
        <w:tc>
          <w:tcPr>
            <w:tcW w:w="12955" w:type="dxa"/>
            <w:gridSpan w:val="3"/>
            <w:shd w:val="clear" w:color="auto" w:fill="D9D9D9"/>
          </w:tcPr>
          <w:p w14:paraId="623E25F7" w14:textId="77777777" w:rsidR="008A6F9C" w:rsidRPr="00B74684" w:rsidRDefault="008A6F9C" w:rsidP="008A6F9C">
            <w:pPr>
              <w:keepNext/>
              <w:rPr>
                <w:rFonts w:cstheme="minorHAnsi"/>
                <w:b/>
                <w:color w:val="000000" w:themeColor="text1"/>
                <w:sz w:val="20"/>
              </w:rPr>
            </w:pPr>
            <w:r w:rsidRPr="00B74684">
              <w:rPr>
                <w:rFonts w:cstheme="minorHAnsi"/>
                <w:b/>
                <w:color w:val="000000" w:themeColor="text1"/>
                <w:sz w:val="20"/>
              </w:rPr>
              <w:t>13. Other demonstration reporting</w:t>
            </w:r>
          </w:p>
        </w:tc>
      </w:tr>
      <w:tr w:rsidR="008A6F9C" w:rsidRPr="008543E2" w14:paraId="4C8CA6E0" w14:textId="77777777" w:rsidTr="00757B4B">
        <w:trPr>
          <w:cantSplit/>
          <w:trHeight w:val="220"/>
        </w:trPr>
        <w:tc>
          <w:tcPr>
            <w:tcW w:w="12955" w:type="dxa"/>
            <w:gridSpan w:val="3"/>
            <w:shd w:val="clear" w:color="auto" w:fill="F2F2F2"/>
          </w:tcPr>
          <w:p w14:paraId="047D0DF2" w14:textId="77777777" w:rsidR="008A6F9C" w:rsidRPr="00B74684" w:rsidRDefault="008A6F9C" w:rsidP="008A6F9C">
            <w:pPr>
              <w:keepNext/>
              <w:rPr>
                <w:rFonts w:cstheme="minorHAnsi"/>
                <w:bCs/>
                <w:sz w:val="20"/>
              </w:rPr>
            </w:pPr>
            <w:r w:rsidRPr="00B74684">
              <w:rPr>
                <w:rFonts w:cstheme="minorHAnsi"/>
                <w:b/>
                <w:sz w:val="20"/>
              </w:rPr>
              <w:t>13.1 General reporting requirements</w:t>
            </w:r>
          </w:p>
        </w:tc>
      </w:tr>
      <w:tr w:rsidR="008A6F9C" w:rsidRPr="008543E2" w14:paraId="0522B861" w14:textId="77777777" w:rsidTr="0047610C">
        <w:trPr>
          <w:cantSplit/>
          <w:trHeight w:val="233"/>
        </w:trPr>
        <w:tc>
          <w:tcPr>
            <w:tcW w:w="5215" w:type="dxa"/>
          </w:tcPr>
          <w:p w14:paraId="28325747" w14:textId="4213DD84" w:rsidR="008A6F9C" w:rsidRPr="00B74684" w:rsidRDefault="008A6F9C" w:rsidP="008A6F9C">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Pr>
          <w:p w14:paraId="0EDDB47B" w14:textId="6BC0AC60" w:rsidR="008A6F9C" w:rsidRPr="008A6F9C" w:rsidRDefault="008A6F9C" w:rsidP="008A6F9C">
            <w:pPr>
              <w:spacing w:before="40" w:after="40"/>
              <w:jc w:val="center"/>
              <w:rPr>
                <w:rFonts w:cstheme="minorHAnsi"/>
                <w:i/>
                <w:sz w:val="20"/>
              </w:rPr>
            </w:pPr>
            <w:r>
              <w:rPr>
                <w:rFonts w:cstheme="minorHAnsi"/>
                <w:iCs/>
                <w:sz w:val="20"/>
              </w:rPr>
              <w:t>X</w:t>
            </w:r>
          </w:p>
        </w:tc>
        <w:tc>
          <w:tcPr>
            <w:tcW w:w="6030" w:type="dxa"/>
          </w:tcPr>
          <w:p w14:paraId="398A2E65" w14:textId="0CA6A4DE" w:rsidR="008A6F9C" w:rsidRPr="00B74684" w:rsidRDefault="008A6F9C" w:rsidP="008A6F9C">
            <w:pPr>
              <w:spacing w:before="40" w:after="40"/>
              <w:rPr>
                <w:rFonts w:cstheme="minorHAnsi"/>
                <w:i/>
                <w:color w:val="646464"/>
                <w:sz w:val="20"/>
              </w:rPr>
            </w:pPr>
            <w:r w:rsidRPr="00B74684">
              <w:rPr>
                <w:rFonts w:cstheme="minorHAnsi"/>
                <w:iCs/>
                <w:color w:val="646464"/>
                <w:sz w:val="20"/>
              </w:rPr>
              <w:t xml:space="preserve"> </w:t>
            </w:r>
          </w:p>
        </w:tc>
      </w:tr>
      <w:tr w:rsidR="008A6F9C" w:rsidRPr="008543E2" w14:paraId="72577EEC" w14:textId="77777777" w:rsidTr="0047610C">
        <w:trPr>
          <w:cantSplit/>
          <w:trHeight w:val="233"/>
        </w:trPr>
        <w:tc>
          <w:tcPr>
            <w:tcW w:w="5215" w:type="dxa"/>
          </w:tcPr>
          <w:p w14:paraId="70CD6520" w14:textId="18099132" w:rsidR="008A6F9C" w:rsidRPr="00B74684" w:rsidRDefault="008A6F9C" w:rsidP="008A6F9C">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Pr>
          <w:p w14:paraId="09353F5C" w14:textId="1E20C628" w:rsidR="008A6F9C" w:rsidRPr="00B74684" w:rsidRDefault="008A6F9C" w:rsidP="008A6F9C">
            <w:pPr>
              <w:spacing w:before="40" w:after="40"/>
              <w:jc w:val="center"/>
              <w:rPr>
                <w:rFonts w:cstheme="minorHAnsi"/>
                <w:i/>
                <w:color w:val="646464"/>
                <w:sz w:val="20"/>
              </w:rPr>
            </w:pPr>
            <w:r w:rsidRPr="008A6F9C">
              <w:rPr>
                <w:rFonts w:cstheme="minorHAnsi"/>
                <w:iCs/>
                <w:sz w:val="20"/>
              </w:rPr>
              <w:t>X</w:t>
            </w:r>
          </w:p>
        </w:tc>
        <w:tc>
          <w:tcPr>
            <w:tcW w:w="6030" w:type="dxa"/>
          </w:tcPr>
          <w:p w14:paraId="6C401AF8" w14:textId="1E4EC702" w:rsidR="008A6F9C" w:rsidRPr="00B74684" w:rsidRDefault="008A6F9C" w:rsidP="008A6F9C">
            <w:pPr>
              <w:spacing w:before="40" w:after="40"/>
              <w:rPr>
                <w:rFonts w:cstheme="minorHAnsi"/>
                <w:i/>
                <w:color w:val="646464"/>
                <w:sz w:val="20"/>
              </w:rPr>
            </w:pPr>
            <w:r w:rsidRPr="00B74684">
              <w:rPr>
                <w:rFonts w:cstheme="minorHAnsi"/>
                <w:iCs/>
                <w:color w:val="646464"/>
                <w:sz w:val="20"/>
              </w:rPr>
              <w:t xml:space="preserve"> </w:t>
            </w:r>
          </w:p>
        </w:tc>
      </w:tr>
      <w:tr w:rsidR="008A6F9C" w:rsidRPr="008543E2" w14:paraId="4554BC8D" w14:textId="77777777" w:rsidTr="0047610C">
        <w:trPr>
          <w:cantSplit/>
          <w:trHeight w:val="233"/>
        </w:trPr>
        <w:tc>
          <w:tcPr>
            <w:tcW w:w="5215" w:type="dxa"/>
          </w:tcPr>
          <w:p w14:paraId="21AD140E" w14:textId="77777777" w:rsidR="008A6F9C" w:rsidRPr="00B74684" w:rsidRDefault="008A6F9C" w:rsidP="008A6F9C">
            <w:pPr>
              <w:spacing w:before="40" w:after="40"/>
              <w:rPr>
                <w:rFonts w:cstheme="minorHAnsi"/>
                <w:sz w:val="20"/>
              </w:rPr>
            </w:pPr>
            <w:r w:rsidRPr="00B74684">
              <w:rPr>
                <w:rFonts w:cstheme="minorHAnsi"/>
                <w:sz w:val="20"/>
              </w:rPr>
              <w:lastRenderedPageBreak/>
              <w:t xml:space="preserve">13.1.3 Compared to the demonstration design and operational details, the state expects to make the following changes to: </w:t>
            </w:r>
          </w:p>
          <w:p w14:paraId="4811235C" w14:textId="05A4A2E3" w:rsidR="008A6F9C" w:rsidRPr="00B74684" w:rsidRDefault="008A6F9C" w:rsidP="008A6F9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Pr>
          <w:p w14:paraId="443E2B9C" w14:textId="04D2A4A6" w:rsidR="008A6F9C" w:rsidRPr="008A6F9C" w:rsidRDefault="008A6F9C" w:rsidP="008A6F9C">
            <w:pPr>
              <w:spacing w:before="40" w:after="40"/>
              <w:jc w:val="center"/>
              <w:rPr>
                <w:rFonts w:cstheme="minorHAnsi"/>
                <w:iCs/>
                <w:sz w:val="20"/>
              </w:rPr>
            </w:pPr>
            <w:r w:rsidRPr="008A6F9C">
              <w:rPr>
                <w:rFonts w:cstheme="minorHAnsi"/>
                <w:iCs/>
                <w:sz w:val="20"/>
              </w:rPr>
              <w:t>X</w:t>
            </w:r>
          </w:p>
        </w:tc>
        <w:tc>
          <w:tcPr>
            <w:tcW w:w="6030" w:type="dxa"/>
          </w:tcPr>
          <w:p w14:paraId="69D5ACD8" w14:textId="72F6F22E" w:rsidR="008A6F9C" w:rsidRPr="00B74684" w:rsidRDefault="008A6F9C" w:rsidP="008A6F9C">
            <w:pPr>
              <w:spacing w:before="40" w:after="40"/>
              <w:rPr>
                <w:rFonts w:cstheme="minorHAnsi"/>
                <w:i/>
                <w:color w:val="646464"/>
                <w:sz w:val="20"/>
              </w:rPr>
            </w:pPr>
            <w:r w:rsidRPr="00B74684">
              <w:rPr>
                <w:rFonts w:cstheme="minorHAnsi"/>
                <w:iCs/>
                <w:color w:val="646464"/>
                <w:sz w:val="20"/>
              </w:rPr>
              <w:t xml:space="preserve"> </w:t>
            </w:r>
          </w:p>
        </w:tc>
      </w:tr>
      <w:tr w:rsidR="008A6F9C" w:rsidRPr="008543E2" w14:paraId="3CC3A681" w14:textId="77777777" w:rsidTr="0047610C">
        <w:trPr>
          <w:cantSplit/>
          <w:trHeight w:val="233"/>
        </w:trPr>
        <w:tc>
          <w:tcPr>
            <w:tcW w:w="5215" w:type="dxa"/>
          </w:tcPr>
          <w:p w14:paraId="42A6F1E0" w14:textId="68B512F1" w:rsidR="008A6F9C" w:rsidRPr="00E60D72" w:rsidRDefault="008A6F9C" w:rsidP="008A6F9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Pr>
          <w:p w14:paraId="4183D6C9" w14:textId="2C7C9AA3" w:rsidR="008A6F9C" w:rsidRPr="008A6F9C" w:rsidRDefault="008A6F9C" w:rsidP="008A6F9C">
            <w:pPr>
              <w:spacing w:before="40" w:after="40"/>
              <w:jc w:val="center"/>
              <w:rPr>
                <w:rFonts w:cstheme="minorHAnsi"/>
                <w:iCs/>
                <w:sz w:val="20"/>
              </w:rPr>
            </w:pPr>
            <w:r>
              <w:rPr>
                <w:rFonts w:cstheme="minorHAnsi"/>
                <w:iCs/>
                <w:sz w:val="20"/>
              </w:rPr>
              <w:t>X</w:t>
            </w:r>
          </w:p>
        </w:tc>
        <w:tc>
          <w:tcPr>
            <w:tcW w:w="6030" w:type="dxa"/>
          </w:tcPr>
          <w:p w14:paraId="478E64F3" w14:textId="054615FC" w:rsidR="008A6F9C" w:rsidRPr="00B74684" w:rsidRDefault="008A6F9C" w:rsidP="008A6F9C">
            <w:pPr>
              <w:spacing w:before="40" w:after="40"/>
              <w:rPr>
                <w:rFonts w:cstheme="minorHAnsi"/>
                <w:i/>
                <w:color w:val="646464"/>
                <w:sz w:val="20"/>
              </w:rPr>
            </w:pPr>
            <w:r w:rsidRPr="00B74684">
              <w:rPr>
                <w:rFonts w:cstheme="minorHAnsi"/>
                <w:iCs/>
                <w:color w:val="646464"/>
                <w:sz w:val="20"/>
              </w:rPr>
              <w:t xml:space="preserve"> </w:t>
            </w:r>
          </w:p>
        </w:tc>
      </w:tr>
      <w:tr w:rsidR="008A6F9C" w:rsidRPr="008543E2" w14:paraId="5AAE9B1A" w14:textId="77777777" w:rsidTr="0047610C">
        <w:trPr>
          <w:cantSplit/>
          <w:trHeight w:val="233"/>
        </w:trPr>
        <w:tc>
          <w:tcPr>
            <w:tcW w:w="5215" w:type="dxa"/>
          </w:tcPr>
          <w:p w14:paraId="3BE68D70" w14:textId="6497C84F" w:rsidR="008A6F9C" w:rsidRPr="00B74684" w:rsidRDefault="008A6F9C" w:rsidP="008A6F9C">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Pr>
          <w:p w14:paraId="49991809" w14:textId="434519E2" w:rsidR="008A6F9C" w:rsidRPr="008A6F9C" w:rsidRDefault="008A6F9C" w:rsidP="008A6F9C">
            <w:pPr>
              <w:spacing w:before="40" w:after="40"/>
              <w:jc w:val="center"/>
              <w:rPr>
                <w:rFonts w:cstheme="minorHAnsi"/>
                <w:iCs/>
                <w:sz w:val="20"/>
              </w:rPr>
            </w:pPr>
            <w:r>
              <w:rPr>
                <w:rFonts w:cstheme="minorHAnsi"/>
                <w:iCs/>
                <w:sz w:val="20"/>
              </w:rPr>
              <w:t>X</w:t>
            </w:r>
          </w:p>
        </w:tc>
        <w:tc>
          <w:tcPr>
            <w:tcW w:w="6030" w:type="dxa"/>
          </w:tcPr>
          <w:p w14:paraId="45AB60D5" w14:textId="0926B23D" w:rsidR="008A6F9C" w:rsidRPr="00B74684" w:rsidRDefault="008A6F9C" w:rsidP="008A6F9C">
            <w:pPr>
              <w:spacing w:before="40" w:after="40"/>
              <w:rPr>
                <w:rFonts w:cstheme="minorHAnsi"/>
                <w:i/>
                <w:color w:val="646464"/>
                <w:sz w:val="20"/>
              </w:rPr>
            </w:pPr>
            <w:r w:rsidRPr="00B74684">
              <w:rPr>
                <w:rFonts w:cstheme="minorHAnsi"/>
                <w:iCs/>
                <w:color w:val="646464"/>
                <w:sz w:val="20"/>
              </w:rPr>
              <w:t xml:space="preserve"> </w:t>
            </w:r>
          </w:p>
        </w:tc>
      </w:tr>
      <w:tr w:rsidR="008A6F9C" w:rsidRPr="008543E2" w14:paraId="2E94C69B" w14:textId="77777777" w:rsidTr="00757B4B">
        <w:trPr>
          <w:cantSplit/>
          <w:trHeight w:val="220"/>
        </w:trPr>
        <w:tc>
          <w:tcPr>
            <w:tcW w:w="12955" w:type="dxa"/>
            <w:gridSpan w:val="3"/>
            <w:shd w:val="clear" w:color="auto" w:fill="F2F2F2"/>
          </w:tcPr>
          <w:p w14:paraId="77811879" w14:textId="77777777" w:rsidR="008A6F9C" w:rsidRPr="008A6F9C" w:rsidRDefault="008A6F9C" w:rsidP="008A6F9C">
            <w:pPr>
              <w:keepNext/>
              <w:rPr>
                <w:rFonts w:cstheme="minorHAnsi"/>
                <w:bCs/>
                <w:iCs/>
                <w:sz w:val="20"/>
              </w:rPr>
            </w:pPr>
            <w:r w:rsidRPr="008A6F9C">
              <w:rPr>
                <w:rFonts w:cstheme="minorHAnsi"/>
                <w:b/>
                <w:iCs/>
                <w:sz w:val="20"/>
              </w:rPr>
              <w:t>13.2 Post-award public forum</w:t>
            </w:r>
          </w:p>
        </w:tc>
      </w:tr>
      <w:tr w:rsidR="008A6F9C" w:rsidRPr="008543E2" w14:paraId="3373545B" w14:textId="77777777" w:rsidTr="0047610C">
        <w:trPr>
          <w:cantSplit/>
          <w:trHeight w:val="233"/>
        </w:trPr>
        <w:tc>
          <w:tcPr>
            <w:tcW w:w="5215" w:type="dxa"/>
          </w:tcPr>
          <w:p w14:paraId="7196E657" w14:textId="1B99567D" w:rsidR="008A6F9C" w:rsidRPr="00B74684" w:rsidRDefault="008A6F9C" w:rsidP="008A6F9C">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Pr>
          <w:p w14:paraId="01DDF659" w14:textId="67539C59" w:rsidR="008A6F9C" w:rsidRPr="008A6F9C" w:rsidRDefault="008A6F9C" w:rsidP="008A6F9C">
            <w:pPr>
              <w:spacing w:before="40" w:after="40"/>
              <w:jc w:val="center"/>
              <w:rPr>
                <w:rFonts w:cstheme="minorHAnsi"/>
                <w:iCs/>
                <w:sz w:val="20"/>
              </w:rPr>
            </w:pPr>
            <w:r>
              <w:rPr>
                <w:rFonts w:cstheme="minorHAnsi"/>
                <w:iCs/>
                <w:sz w:val="20"/>
              </w:rPr>
              <w:t>X</w:t>
            </w:r>
          </w:p>
        </w:tc>
        <w:tc>
          <w:tcPr>
            <w:tcW w:w="6030" w:type="dxa"/>
          </w:tcPr>
          <w:p w14:paraId="2FD5ADA5" w14:textId="4E05F232" w:rsidR="008A6F9C" w:rsidRPr="00B74684" w:rsidRDefault="008A6F9C" w:rsidP="008A6F9C">
            <w:pPr>
              <w:spacing w:before="40" w:after="40"/>
              <w:rPr>
                <w:rFonts w:cstheme="minorHAnsi"/>
                <w:i/>
                <w:color w:val="646464"/>
                <w:sz w:val="20"/>
              </w:rPr>
            </w:pPr>
            <w:r w:rsidRPr="00B74684">
              <w:rPr>
                <w:rFonts w:cstheme="minorHAnsi"/>
                <w:iCs/>
                <w:color w:val="646464"/>
                <w:sz w:val="20"/>
              </w:rPr>
              <w:t xml:space="preserve"> </w:t>
            </w:r>
          </w:p>
        </w:tc>
      </w:tr>
      <w:tr w:rsidR="008A6F9C" w:rsidRPr="008543E2" w14:paraId="1651C58D" w14:textId="77777777" w:rsidTr="00757B4B">
        <w:trPr>
          <w:cantSplit/>
          <w:trHeight w:val="220"/>
        </w:trPr>
        <w:tc>
          <w:tcPr>
            <w:tcW w:w="12955" w:type="dxa"/>
            <w:gridSpan w:val="3"/>
            <w:shd w:val="clear" w:color="auto" w:fill="D9D9D9"/>
          </w:tcPr>
          <w:p w14:paraId="6A77F07C" w14:textId="77777777" w:rsidR="008A6F9C" w:rsidRPr="008A6F9C" w:rsidRDefault="008A6F9C" w:rsidP="008A6F9C">
            <w:pPr>
              <w:keepNext/>
              <w:rPr>
                <w:rFonts w:cstheme="minorHAnsi"/>
                <w:b/>
                <w:iCs/>
                <w:sz w:val="20"/>
              </w:rPr>
            </w:pPr>
            <w:r w:rsidRPr="008A6F9C">
              <w:rPr>
                <w:rFonts w:cstheme="minorHAnsi"/>
                <w:b/>
                <w:iCs/>
                <w:sz w:val="20"/>
              </w:rPr>
              <w:t>14. Notable state achievements and/or innovations</w:t>
            </w:r>
          </w:p>
        </w:tc>
      </w:tr>
      <w:tr w:rsidR="008A6F9C" w:rsidRPr="008543E2" w14:paraId="5E8253AF" w14:textId="77777777" w:rsidTr="00E60D72">
        <w:trPr>
          <w:cantSplit/>
          <w:trHeight w:val="220"/>
        </w:trPr>
        <w:tc>
          <w:tcPr>
            <w:tcW w:w="12955" w:type="dxa"/>
            <w:gridSpan w:val="3"/>
            <w:tcBorders>
              <w:bottom w:val="single" w:sz="4" w:space="0" w:color="DDE0E3" w:themeColor="accent3" w:themeTint="33"/>
            </w:tcBorders>
            <w:shd w:val="clear" w:color="auto" w:fill="F2F2F2"/>
          </w:tcPr>
          <w:p w14:paraId="5A147967" w14:textId="77777777" w:rsidR="008A6F9C" w:rsidRPr="008A6F9C" w:rsidRDefault="008A6F9C" w:rsidP="008A6F9C">
            <w:pPr>
              <w:keepNext/>
              <w:rPr>
                <w:rFonts w:cstheme="minorHAnsi"/>
                <w:bCs/>
                <w:iCs/>
                <w:sz w:val="20"/>
              </w:rPr>
            </w:pPr>
            <w:r w:rsidRPr="008A6F9C">
              <w:rPr>
                <w:rFonts w:cstheme="minorHAnsi"/>
                <w:b/>
                <w:iCs/>
                <w:sz w:val="20"/>
              </w:rPr>
              <w:t>14.1 Narrative information</w:t>
            </w:r>
          </w:p>
        </w:tc>
      </w:tr>
      <w:tr w:rsidR="008A6F9C" w:rsidRPr="008543E2" w14:paraId="5A58D6E7" w14:textId="77777777" w:rsidTr="0047610C">
        <w:trPr>
          <w:cantSplit/>
          <w:trHeight w:val="233"/>
        </w:trPr>
        <w:tc>
          <w:tcPr>
            <w:tcW w:w="5215" w:type="dxa"/>
            <w:tcBorders>
              <w:top w:val="single" w:sz="4" w:space="0" w:color="DDE0E3" w:themeColor="accent3" w:themeTint="33"/>
              <w:bottom w:val="single" w:sz="4" w:space="0" w:color="auto"/>
            </w:tcBorders>
          </w:tcPr>
          <w:p w14:paraId="21F6756D" w14:textId="18E4C654" w:rsidR="008A6F9C" w:rsidRPr="00E60D72" w:rsidRDefault="008A6F9C" w:rsidP="008A6F9C">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29AF55E3" w:rsidR="008A6F9C" w:rsidRPr="008A6F9C" w:rsidRDefault="008A6F9C" w:rsidP="008A6F9C">
            <w:pPr>
              <w:spacing w:before="40" w:after="40"/>
              <w:jc w:val="center"/>
              <w:rPr>
                <w:rFonts w:cstheme="minorHAnsi"/>
                <w:iCs/>
                <w:sz w:val="20"/>
              </w:rPr>
            </w:pPr>
          </w:p>
        </w:tc>
        <w:tc>
          <w:tcPr>
            <w:tcW w:w="6030" w:type="dxa"/>
            <w:tcBorders>
              <w:top w:val="single" w:sz="4" w:space="0" w:color="DDE0E3" w:themeColor="accent3" w:themeTint="33"/>
              <w:bottom w:val="single" w:sz="4" w:space="0" w:color="auto"/>
            </w:tcBorders>
          </w:tcPr>
          <w:p w14:paraId="2A9968DE" w14:textId="5FD71864" w:rsidR="008A6F9C" w:rsidRPr="00B74684" w:rsidRDefault="008A6F9C" w:rsidP="008A6F9C">
            <w:pPr>
              <w:spacing w:before="40" w:after="40"/>
              <w:rPr>
                <w:rFonts w:cstheme="minorHAnsi"/>
                <w:i/>
                <w:color w:val="646464"/>
                <w:sz w:val="20"/>
              </w:rPr>
            </w:pPr>
            <w:r w:rsidRPr="00B74684">
              <w:rPr>
                <w:rFonts w:cstheme="minorHAnsi"/>
                <w:iCs/>
                <w:color w:val="646464"/>
                <w:sz w:val="20"/>
              </w:rPr>
              <w:t xml:space="preserve"> </w:t>
            </w:r>
            <w:r>
              <w:rPr>
                <w:rFonts w:cstheme="minorHAnsi"/>
                <w:iCs/>
                <w:sz w:val="20"/>
              </w:rPr>
              <w:t>Please see separate AK 1115 SUD Monitoring Protocol Report DY3Q2</w:t>
            </w:r>
          </w:p>
        </w:tc>
      </w:tr>
    </w:tbl>
    <w:p w14:paraId="6610B0E9" w14:textId="77777777" w:rsidR="005F57A0" w:rsidRDefault="005F57A0" w:rsidP="005F57A0">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14:paraId="295FCD83" w14:textId="77777777" w:rsidR="005F57A0" w:rsidRPr="00464BF8" w:rsidRDefault="005F57A0" w:rsidP="005F57A0">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t xml:space="preserve">Licensee and states must prominently display the following notice on any display of Measure rates: </w:t>
      </w:r>
    </w:p>
    <w:p w14:paraId="5B5BDF86" w14:textId="77777777" w:rsidR="005F57A0" w:rsidRPr="0030710E" w:rsidRDefault="005F57A0" w:rsidP="005F57A0">
      <w:pPr>
        <w:pStyle w:val="TableFootnote"/>
        <w:rPr>
          <w:rFonts w:asciiTheme="minorHAnsi" w:eastAsia="Calibri" w:hAnsiTheme="minorHAnsi" w:cstheme="minorHAnsi"/>
          <w:i/>
          <w:iCs/>
          <w:szCs w:val="16"/>
        </w:rPr>
      </w:pPr>
      <w:r w:rsidRPr="0030710E">
        <w:rPr>
          <w:rFonts w:asciiTheme="minorHAnsi" w:eastAsia="Calibri" w:hAnsiTheme="minorHAnsi" w:cstheme="minorHAnsi"/>
          <w:i/>
          <w:iCs/>
          <w:szCs w:val="16"/>
        </w:rPr>
        <w:lastRenderedPageBreak/>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warranties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6E9AF5B6" w14:textId="77777777" w:rsidR="005F57A0" w:rsidRPr="0030710E" w:rsidRDefault="005F57A0" w:rsidP="005F57A0">
      <w:pPr>
        <w:pStyle w:val="TableFootnote"/>
        <w:spacing w:after="240"/>
        <w:rPr>
          <w:rFonts w:asciiTheme="minorHAnsi" w:eastAsia="Calibri" w:hAnsiTheme="minorHAnsi" w:cstheme="minorHAnsi"/>
          <w:i/>
          <w:iCs/>
          <w:szCs w:val="16"/>
        </w:rPr>
      </w:pPr>
      <w:r w:rsidRPr="0030710E">
        <w:rPr>
          <w:rFonts w:asciiTheme="minorHAnsi" w:eastAsia="Calibr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14:paraId="1D3935FC" w14:textId="77777777" w:rsidR="00EC0400" w:rsidRPr="004B39BF" w:rsidRDefault="00EC0400" w:rsidP="00DE0B86">
      <w:pPr>
        <w:spacing w:before="60"/>
      </w:pPr>
    </w:p>
    <w:sectPr w:rsidR="00EC0400" w:rsidRPr="004B39BF"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FDA4" w14:textId="77777777" w:rsidR="00F0558C" w:rsidRPr="00D37B98" w:rsidRDefault="00F0558C" w:rsidP="00820339">
      <w:r w:rsidRPr="00D37B98">
        <w:t>Endnotes</w:t>
      </w:r>
    </w:p>
  </w:endnote>
  <w:endnote w:type="continuationSeparator" w:id="0">
    <w:p w14:paraId="11E52E46" w14:textId="77777777" w:rsidR="00F0558C" w:rsidRPr="00D37B98" w:rsidRDefault="00F0558C" w:rsidP="00BF08C3">
      <w:pPr>
        <w:pStyle w:val="FootnoteSep"/>
      </w:pPr>
    </w:p>
  </w:endnote>
  <w:endnote w:type="continuationNotice" w:id="1">
    <w:p w14:paraId="75D6E19F" w14:textId="77777777" w:rsidR="00F0558C" w:rsidRPr="00D37B98" w:rsidRDefault="00F0558C"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C689" w14:textId="77777777" w:rsidR="00B03303" w:rsidRDefault="00B03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C005" w14:textId="6896B951" w:rsidR="00B72988" w:rsidRPr="00CA5BC4" w:rsidRDefault="00B72988" w:rsidP="00DE0B86">
    <w:pPr>
      <w:pStyle w:val="Footer"/>
      <w:jc w:val="right"/>
      <w:rPr>
        <w:rFonts w:asciiTheme="minorHAnsi" w:hAnsiTheme="minorHAnsi" w:cstheme="minorHAnsi"/>
        <w:sz w:val="24"/>
        <w:szCs w:val="24"/>
      </w:rPr>
    </w:pPr>
    <w:r w:rsidRPr="00CA5BC4">
      <w:rPr>
        <w:rFonts w:asciiTheme="minorHAnsi" w:hAnsiTheme="minorHAnsi" w:cstheme="minorHAnsi"/>
        <w:sz w:val="24"/>
        <w:szCs w:val="24"/>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sz w:val="24"/>
        <w:szCs w:val="24"/>
      </w:rPr>
      <w:fldChar w:fldCharType="separate"/>
    </w:r>
    <w:r>
      <w:rPr>
        <w:rFonts w:asciiTheme="minorHAnsi" w:hAnsiTheme="minorHAnsi" w:cstheme="minorHAnsi"/>
        <w:noProof/>
        <w:sz w:val="24"/>
        <w:szCs w:val="24"/>
      </w:rPr>
      <w:t>3</w:t>
    </w:r>
    <w:r w:rsidRPr="00CA5BC4">
      <w:rPr>
        <w:rFonts w:asciiTheme="minorHAnsi" w:hAnsiTheme="minorHAnsi" w:cstheme="minorHAns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5761" w14:textId="77777777" w:rsidR="00B03303" w:rsidRDefault="00B03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EAAF" w14:textId="77777777" w:rsidR="00F0558C" w:rsidRPr="00D37B98" w:rsidRDefault="00F0558C" w:rsidP="00CC0E68">
      <w:pPr>
        <w:pStyle w:val="FootnoteSep"/>
      </w:pPr>
      <w:r w:rsidRPr="00D37B98">
        <w:separator/>
      </w:r>
    </w:p>
  </w:footnote>
  <w:footnote w:type="continuationSeparator" w:id="0">
    <w:p w14:paraId="580E0C88" w14:textId="77777777" w:rsidR="00F0558C" w:rsidRPr="00D37B98" w:rsidRDefault="00F0558C" w:rsidP="007F094C">
      <w:pPr>
        <w:pStyle w:val="FootnoteSep"/>
      </w:pPr>
    </w:p>
    <w:p w14:paraId="2E0395E6" w14:textId="77777777" w:rsidR="00F0558C" w:rsidRPr="00D37B98" w:rsidRDefault="00F0558C" w:rsidP="007F094C">
      <w:pPr>
        <w:pStyle w:val="FootnoteText"/>
      </w:pPr>
      <w:r w:rsidRPr="00D37B98">
        <w:t>(continued)</w:t>
      </w:r>
    </w:p>
  </w:footnote>
  <w:footnote w:type="continuationNotice" w:id="1">
    <w:p w14:paraId="6F5D5E4E" w14:textId="77777777" w:rsidR="00F0558C" w:rsidRPr="00D37B98" w:rsidRDefault="00F0558C"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EB9F" w14:textId="77777777" w:rsidR="00B72988" w:rsidRDefault="00000000">
    <w:pPr>
      <w:pStyle w:val="Header"/>
    </w:pPr>
    <w:r>
      <w:rPr>
        <w:noProof/>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1026"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4FC" w14:textId="2990D39D" w:rsidR="00B72988" w:rsidRPr="00077AA2" w:rsidRDefault="00B72988"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11" w:name="_Hlk36641549"/>
    <w:bookmarkStart w:id="12" w:name="_Hlk36641550"/>
    <w:bookmarkStart w:id="13" w:name="_Hlk36641553"/>
    <w:bookmarkStart w:id="14" w:name="_Hlk36641554"/>
    <w:bookmarkStart w:id="15" w:name="_Hlk36641555"/>
    <w:bookmarkStart w:id="16" w:name="_Hlk36641556"/>
    <w:bookmarkStart w:id="17" w:name="_Hlk38037729"/>
    <w:bookmarkStart w:id="18" w:name="_Hlk38037730"/>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1"/>
  <w:bookmarkEnd w:id="12"/>
  <w:bookmarkEnd w:id="13"/>
  <w:bookmarkEnd w:id="14"/>
  <w:bookmarkEnd w:id="15"/>
  <w:bookmarkEnd w:id="16"/>
  <w:bookmarkEnd w:id="17"/>
  <w:bookmarkEnd w:id="18"/>
  <w:p w14:paraId="68F33E7F" w14:textId="3C466607" w:rsidR="00B72988" w:rsidRPr="00CA5BC4" w:rsidRDefault="00305E86"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Alaska Substance Use Disorder and Behavioral Health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443" w14:textId="77777777" w:rsidR="00B72988" w:rsidRPr="00372A3B" w:rsidRDefault="00000000" w:rsidP="00DE0B86">
    <w:r>
      <w:rPr>
        <w:noProof/>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B72988" w:rsidRPr="00372A3B">
      <w:t>Medicaid Section 1115 Monitoring Report</w:t>
    </w:r>
    <w:r w:rsidR="00B72988">
      <w:t xml:space="preserve"> – Appendix A</w:t>
    </w:r>
  </w:p>
  <w:p w14:paraId="02517C89" w14:textId="77777777" w:rsidR="00B72988" w:rsidRPr="00A45E21" w:rsidRDefault="00B72988" w:rsidP="00DE0B86">
    <w:r w:rsidRPr="00A45E21">
      <w:t xml:space="preserve">[State] [Demonstration Name] </w:t>
    </w:r>
  </w:p>
  <w:p w14:paraId="0B233E1C" w14:textId="77777777" w:rsidR="00B72988" w:rsidRDefault="00B72988" w:rsidP="00DE0B86">
    <w:r>
      <w:t>[Demonstration Year] – [Calendar Dates for Demonstration Year]</w:t>
    </w:r>
  </w:p>
  <w:p w14:paraId="62125D56" w14:textId="77777777" w:rsidR="00B72988" w:rsidRPr="00A45E21" w:rsidRDefault="00B72988" w:rsidP="00DE0B86">
    <w:r w:rsidRPr="00A45E21">
      <w:t xml:space="preserve">[Reporting </w:t>
    </w:r>
    <w:r>
      <w:t>Period</w:t>
    </w:r>
    <w:r w:rsidRPr="00A45E21">
      <w:t>] – [Calendar Dates for Reporting Period]</w:t>
    </w:r>
  </w:p>
  <w:p w14:paraId="7593A0AB" w14:textId="77777777" w:rsidR="00B72988" w:rsidRPr="00A45E21" w:rsidRDefault="00B72988" w:rsidP="00DE0B86">
    <w:pPr>
      <w:pBdr>
        <w:bottom w:val="single" w:sz="4" w:space="1" w:color="auto"/>
      </w:pBdr>
    </w:pPr>
    <w:r w:rsidRPr="00A45E21">
      <w:t>Submitted on [Insert Date]</w:t>
    </w:r>
  </w:p>
  <w:p w14:paraId="3B87BB61" w14:textId="77777777" w:rsidR="00B72988" w:rsidRDefault="00B72988" w:rsidP="00DE0B86">
    <w:pPr>
      <w:pStyle w:val="Header"/>
      <w:ind w:firstLine="720"/>
    </w:pPr>
  </w:p>
  <w:p w14:paraId="612C4A6F" w14:textId="77777777" w:rsidR="00B72988" w:rsidRDefault="00B72988" w:rsidP="00DE0B8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singleLevel"/>
    <w:tmpl w:val="7B90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5669C2"/>
    <w:multiLevelType w:val="multilevel"/>
    <w:tmpl w:val="5350B672"/>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6"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95107"/>
    <w:multiLevelType w:val="multilevel"/>
    <w:tmpl w:val="6804C43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5346D"/>
    <w:multiLevelType w:val="hybridMultilevel"/>
    <w:tmpl w:val="DDEC3C0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7"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750053">
    <w:abstractNumId w:val="31"/>
  </w:num>
  <w:num w:numId="2" w16cid:durableId="521671949">
    <w:abstractNumId w:val="19"/>
  </w:num>
  <w:num w:numId="3" w16cid:durableId="2092728265">
    <w:abstractNumId w:val="20"/>
  </w:num>
  <w:num w:numId="4" w16cid:durableId="2037347023">
    <w:abstractNumId w:val="21"/>
  </w:num>
  <w:num w:numId="5" w16cid:durableId="1363046971">
    <w:abstractNumId w:val="39"/>
  </w:num>
  <w:num w:numId="6" w16cid:durableId="1876968644">
    <w:abstractNumId w:val="37"/>
  </w:num>
  <w:num w:numId="7" w16cid:durableId="1744527902">
    <w:abstractNumId w:val="16"/>
  </w:num>
  <w:num w:numId="8" w16cid:durableId="843282644">
    <w:abstractNumId w:val="6"/>
  </w:num>
  <w:num w:numId="9" w16cid:durableId="975064251">
    <w:abstractNumId w:val="5"/>
  </w:num>
  <w:num w:numId="10" w16cid:durableId="1375734338">
    <w:abstractNumId w:val="4"/>
  </w:num>
  <w:num w:numId="11" w16cid:durableId="456488951">
    <w:abstractNumId w:val="7"/>
  </w:num>
  <w:num w:numId="12" w16cid:durableId="979191912">
    <w:abstractNumId w:val="3"/>
  </w:num>
  <w:num w:numId="13" w16cid:durableId="1473211698">
    <w:abstractNumId w:val="2"/>
  </w:num>
  <w:num w:numId="14" w16cid:durableId="1197040173">
    <w:abstractNumId w:val="27"/>
  </w:num>
  <w:num w:numId="15" w16cid:durableId="2046440536">
    <w:abstractNumId w:val="15"/>
  </w:num>
  <w:num w:numId="16" w16cid:durableId="543520918">
    <w:abstractNumId w:val="10"/>
  </w:num>
  <w:num w:numId="17" w16cid:durableId="1759405060">
    <w:abstractNumId w:val="24"/>
  </w:num>
  <w:num w:numId="18" w16cid:durableId="1776443493">
    <w:abstractNumId w:val="22"/>
  </w:num>
  <w:num w:numId="19" w16cid:durableId="569773610">
    <w:abstractNumId w:val="34"/>
  </w:num>
  <w:num w:numId="20" w16cid:durableId="1791362398">
    <w:abstractNumId w:val="18"/>
  </w:num>
  <w:num w:numId="21" w16cid:durableId="475801838">
    <w:abstractNumId w:val="29"/>
  </w:num>
  <w:num w:numId="22" w16cid:durableId="836849866">
    <w:abstractNumId w:val="30"/>
  </w:num>
  <w:num w:numId="23" w16cid:durableId="543062359">
    <w:abstractNumId w:val="25"/>
  </w:num>
  <w:num w:numId="24" w16cid:durableId="829180899">
    <w:abstractNumId w:val="36"/>
  </w:num>
  <w:num w:numId="25" w16cid:durableId="620190810">
    <w:abstractNumId w:val="33"/>
  </w:num>
  <w:num w:numId="26" w16cid:durableId="691107135">
    <w:abstractNumId w:val="8"/>
  </w:num>
  <w:num w:numId="27" w16cid:durableId="1467816559">
    <w:abstractNumId w:val="1"/>
  </w:num>
  <w:num w:numId="28" w16cid:durableId="1630239543">
    <w:abstractNumId w:val="0"/>
  </w:num>
  <w:num w:numId="29" w16cid:durableId="176431563">
    <w:abstractNumId w:val="7"/>
    <w:lvlOverride w:ilvl="0">
      <w:startOverride w:val="1"/>
    </w:lvlOverride>
  </w:num>
  <w:num w:numId="30" w16cid:durableId="1237133976">
    <w:abstractNumId w:val="33"/>
    <w:lvlOverride w:ilvl="0">
      <w:startOverride w:val="1"/>
    </w:lvlOverride>
  </w:num>
  <w:num w:numId="31" w16cid:durableId="1429764637">
    <w:abstractNumId w:val="33"/>
    <w:lvlOverride w:ilvl="0">
      <w:startOverride w:val="1"/>
    </w:lvlOverride>
  </w:num>
  <w:num w:numId="32" w16cid:durableId="969361304">
    <w:abstractNumId w:val="33"/>
    <w:lvlOverride w:ilvl="0">
      <w:startOverride w:val="1"/>
    </w:lvlOverride>
  </w:num>
  <w:num w:numId="33" w16cid:durableId="1180895858">
    <w:abstractNumId w:val="33"/>
    <w:lvlOverride w:ilvl="0">
      <w:startOverride w:val="1"/>
    </w:lvlOverride>
  </w:num>
  <w:num w:numId="34" w16cid:durableId="419913628">
    <w:abstractNumId w:val="33"/>
    <w:lvlOverride w:ilvl="0">
      <w:startOverride w:val="1"/>
    </w:lvlOverride>
  </w:num>
  <w:num w:numId="35" w16cid:durableId="87821338">
    <w:abstractNumId w:val="32"/>
  </w:num>
  <w:num w:numId="36" w16cid:durableId="578683523">
    <w:abstractNumId w:val="23"/>
  </w:num>
  <w:num w:numId="37" w16cid:durableId="1223517124">
    <w:abstractNumId w:val="11"/>
  </w:num>
  <w:num w:numId="38" w16cid:durableId="1627203604">
    <w:abstractNumId w:val="26"/>
  </w:num>
  <w:num w:numId="39" w16cid:durableId="561213991">
    <w:abstractNumId w:val="14"/>
  </w:num>
  <w:num w:numId="40" w16cid:durableId="358547801">
    <w:abstractNumId w:val="40"/>
  </w:num>
  <w:num w:numId="41" w16cid:durableId="2006126935">
    <w:abstractNumId w:val="38"/>
  </w:num>
  <w:num w:numId="42" w16cid:durableId="495997828">
    <w:abstractNumId w:val="13"/>
  </w:num>
  <w:num w:numId="43" w16cid:durableId="1863517879">
    <w:abstractNumId w:val="9"/>
  </w:num>
  <w:num w:numId="44" w16cid:durableId="1839072258">
    <w:abstractNumId w:val="12"/>
  </w:num>
  <w:num w:numId="45" w16cid:durableId="355620068">
    <w:abstractNumId w:val="17"/>
  </w:num>
  <w:num w:numId="46" w16cid:durableId="544487039">
    <w:abstractNumId w:val="28"/>
  </w:num>
  <w:num w:numId="47" w16cid:durableId="1444610200">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66"/>
    <w:rsid w:val="000030B1"/>
    <w:rsid w:val="0000627C"/>
    <w:rsid w:val="00006ED7"/>
    <w:rsid w:val="000072FC"/>
    <w:rsid w:val="00010235"/>
    <w:rsid w:val="00010689"/>
    <w:rsid w:val="00010CEE"/>
    <w:rsid w:val="0001369C"/>
    <w:rsid w:val="000136EC"/>
    <w:rsid w:val="000150F7"/>
    <w:rsid w:val="0001528A"/>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264A"/>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136E"/>
    <w:rsid w:val="001A1BDB"/>
    <w:rsid w:val="001A1D2C"/>
    <w:rsid w:val="001A2E81"/>
    <w:rsid w:val="001A3252"/>
    <w:rsid w:val="001A3781"/>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20AA"/>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E0B"/>
    <w:rsid w:val="00215C5A"/>
    <w:rsid w:val="00215E4D"/>
    <w:rsid w:val="002166BC"/>
    <w:rsid w:val="00217A31"/>
    <w:rsid w:val="00217FA0"/>
    <w:rsid w:val="002204CD"/>
    <w:rsid w:val="00221020"/>
    <w:rsid w:val="00221484"/>
    <w:rsid w:val="00222316"/>
    <w:rsid w:val="00224D9D"/>
    <w:rsid w:val="00225954"/>
    <w:rsid w:val="00225A35"/>
    <w:rsid w:val="00226D01"/>
    <w:rsid w:val="0022714B"/>
    <w:rsid w:val="002272CB"/>
    <w:rsid w:val="002273EC"/>
    <w:rsid w:val="00227E6B"/>
    <w:rsid w:val="00231607"/>
    <w:rsid w:val="00235D33"/>
    <w:rsid w:val="0023638D"/>
    <w:rsid w:val="00236484"/>
    <w:rsid w:val="00236DD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6D3"/>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5E86"/>
    <w:rsid w:val="0030651C"/>
    <w:rsid w:val="00306F1E"/>
    <w:rsid w:val="0030710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8E9"/>
    <w:rsid w:val="00331ADC"/>
    <w:rsid w:val="00333857"/>
    <w:rsid w:val="003357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19C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919"/>
    <w:rsid w:val="00436B58"/>
    <w:rsid w:val="00436BEA"/>
    <w:rsid w:val="00436CFC"/>
    <w:rsid w:val="00437868"/>
    <w:rsid w:val="00440176"/>
    <w:rsid w:val="00440198"/>
    <w:rsid w:val="004406E3"/>
    <w:rsid w:val="00441B57"/>
    <w:rsid w:val="0044335E"/>
    <w:rsid w:val="00444916"/>
    <w:rsid w:val="00445D94"/>
    <w:rsid w:val="00446C1B"/>
    <w:rsid w:val="00451B33"/>
    <w:rsid w:val="004533DB"/>
    <w:rsid w:val="0045369E"/>
    <w:rsid w:val="004538AF"/>
    <w:rsid w:val="00453CA5"/>
    <w:rsid w:val="00455627"/>
    <w:rsid w:val="00455D47"/>
    <w:rsid w:val="004577EB"/>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3AB1"/>
    <w:rsid w:val="00483AF4"/>
    <w:rsid w:val="004862AF"/>
    <w:rsid w:val="004867C2"/>
    <w:rsid w:val="0049195D"/>
    <w:rsid w:val="00491AB9"/>
    <w:rsid w:val="00492D69"/>
    <w:rsid w:val="004934BE"/>
    <w:rsid w:val="0049383D"/>
    <w:rsid w:val="004945FF"/>
    <w:rsid w:val="00495326"/>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2D1E"/>
    <w:rsid w:val="00513298"/>
    <w:rsid w:val="00514028"/>
    <w:rsid w:val="00514D43"/>
    <w:rsid w:val="00515157"/>
    <w:rsid w:val="00515443"/>
    <w:rsid w:val="00516C40"/>
    <w:rsid w:val="00517C6B"/>
    <w:rsid w:val="0052008C"/>
    <w:rsid w:val="00520526"/>
    <w:rsid w:val="00521EAD"/>
    <w:rsid w:val="0052467D"/>
    <w:rsid w:val="00524C1C"/>
    <w:rsid w:val="005257EC"/>
    <w:rsid w:val="00526576"/>
    <w:rsid w:val="00526631"/>
    <w:rsid w:val="00526D08"/>
    <w:rsid w:val="0053051B"/>
    <w:rsid w:val="00530DA4"/>
    <w:rsid w:val="00531CE5"/>
    <w:rsid w:val="00533392"/>
    <w:rsid w:val="00533800"/>
    <w:rsid w:val="0053482F"/>
    <w:rsid w:val="005350B0"/>
    <w:rsid w:val="00535221"/>
    <w:rsid w:val="0053540D"/>
    <w:rsid w:val="00536494"/>
    <w:rsid w:val="005369CD"/>
    <w:rsid w:val="00537E01"/>
    <w:rsid w:val="005400FC"/>
    <w:rsid w:val="00540352"/>
    <w:rsid w:val="005403E8"/>
    <w:rsid w:val="00541B7F"/>
    <w:rsid w:val="005437C5"/>
    <w:rsid w:val="005439A6"/>
    <w:rsid w:val="00547150"/>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685F"/>
    <w:rsid w:val="00566962"/>
    <w:rsid w:val="00566C57"/>
    <w:rsid w:val="005720EB"/>
    <w:rsid w:val="0057453B"/>
    <w:rsid w:val="0057528B"/>
    <w:rsid w:val="00580A6C"/>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16"/>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29E3"/>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413"/>
    <w:rsid w:val="006B06A0"/>
    <w:rsid w:val="006B1180"/>
    <w:rsid w:val="006B2425"/>
    <w:rsid w:val="006B2483"/>
    <w:rsid w:val="006B24FB"/>
    <w:rsid w:val="006B4A6B"/>
    <w:rsid w:val="006B4E3F"/>
    <w:rsid w:val="006B566C"/>
    <w:rsid w:val="006B652D"/>
    <w:rsid w:val="006B6D4A"/>
    <w:rsid w:val="006B7A4C"/>
    <w:rsid w:val="006C133A"/>
    <w:rsid w:val="006C17D4"/>
    <w:rsid w:val="006C2620"/>
    <w:rsid w:val="006C2A0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712"/>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6F9C"/>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85D"/>
    <w:rsid w:val="009A5344"/>
    <w:rsid w:val="009A5A51"/>
    <w:rsid w:val="009A5B76"/>
    <w:rsid w:val="009A7765"/>
    <w:rsid w:val="009B11C3"/>
    <w:rsid w:val="009B1937"/>
    <w:rsid w:val="009B1E78"/>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5E06"/>
    <w:rsid w:val="009F7B4E"/>
    <w:rsid w:val="009F7C3C"/>
    <w:rsid w:val="00A01047"/>
    <w:rsid w:val="00A02C6E"/>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43A5"/>
    <w:rsid w:val="00A366A9"/>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5B62"/>
    <w:rsid w:val="00AE7959"/>
    <w:rsid w:val="00AF0321"/>
    <w:rsid w:val="00AF0545"/>
    <w:rsid w:val="00AF096C"/>
    <w:rsid w:val="00AF122A"/>
    <w:rsid w:val="00AF1BF2"/>
    <w:rsid w:val="00AF213E"/>
    <w:rsid w:val="00AF3142"/>
    <w:rsid w:val="00AF64EA"/>
    <w:rsid w:val="00AF7B42"/>
    <w:rsid w:val="00B000BE"/>
    <w:rsid w:val="00B00781"/>
    <w:rsid w:val="00B00BB4"/>
    <w:rsid w:val="00B01117"/>
    <w:rsid w:val="00B01CB5"/>
    <w:rsid w:val="00B022EC"/>
    <w:rsid w:val="00B023D9"/>
    <w:rsid w:val="00B02C9E"/>
    <w:rsid w:val="00B0306F"/>
    <w:rsid w:val="00B03303"/>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593D"/>
    <w:rsid w:val="00B260D7"/>
    <w:rsid w:val="00B2655F"/>
    <w:rsid w:val="00B30F06"/>
    <w:rsid w:val="00B324BD"/>
    <w:rsid w:val="00B325F4"/>
    <w:rsid w:val="00B326CD"/>
    <w:rsid w:val="00B331F4"/>
    <w:rsid w:val="00B33BD4"/>
    <w:rsid w:val="00B35F5B"/>
    <w:rsid w:val="00B36705"/>
    <w:rsid w:val="00B36DC0"/>
    <w:rsid w:val="00B42423"/>
    <w:rsid w:val="00B4412B"/>
    <w:rsid w:val="00B45465"/>
    <w:rsid w:val="00B45B86"/>
    <w:rsid w:val="00B4797D"/>
    <w:rsid w:val="00B508F9"/>
    <w:rsid w:val="00B5109B"/>
    <w:rsid w:val="00B518EB"/>
    <w:rsid w:val="00B52403"/>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2ED6"/>
    <w:rsid w:val="00C44D41"/>
    <w:rsid w:val="00C45A45"/>
    <w:rsid w:val="00C45D90"/>
    <w:rsid w:val="00C46DC5"/>
    <w:rsid w:val="00C47A9D"/>
    <w:rsid w:val="00C50508"/>
    <w:rsid w:val="00C50AC7"/>
    <w:rsid w:val="00C51094"/>
    <w:rsid w:val="00C52A39"/>
    <w:rsid w:val="00C536C6"/>
    <w:rsid w:val="00C537AA"/>
    <w:rsid w:val="00C5662D"/>
    <w:rsid w:val="00C5757F"/>
    <w:rsid w:val="00C57D24"/>
    <w:rsid w:val="00C622A4"/>
    <w:rsid w:val="00C62485"/>
    <w:rsid w:val="00C62837"/>
    <w:rsid w:val="00C6450B"/>
    <w:rsid w:val="00C648C6"/>
    <w:rsid w:val="00C651AB"/>
    <w:rsid w:val="00C673AC"/>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5BC4"/>
    <w:rsid w:val="00CA5CFA"/>
    <w:rsid w:val="00CA6471"/>
    <w:rsid w:val="00CA6B34"/>
    <w:rsid w:val="00CA73BC"/>
    <w:rsid w:val="00CA7F45"/>
    <w:rsid w:val="00CB0678"/>
    <w:rsid w:val="00CB176A"/>
    <w:rsid w:val="00CB1CB6"/>
    <w:rsid w:val="00CB2F97"/>
    <w:rsid w:val="00CB3193"/>
    <w:rsid w:val="00CB3552"/>
    <w:rsid w:val="00CB38F4"/>
    <w:rsid w:val="00CB4AFD"/>
    <w:rsid w:val="00CB5665"/>
    <w:rsid w:val="00CB57A8"/>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148B"/>
    <w:rsid w:val="00CD30C4"/>
    <w:rsid w:val="00CD3139"/>
    <w:rsid w:val="00CD78C8"/>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0CB"/>
    <w:rsid w:val="00D154AE"/>
    <w:rsid w:val="00D15E8A"/>
    <w:rsid w:val="00D170E4"/>
    <w:rsid w:val="00D1716D"/>
    <w:rsid w:val="00D17BAD"/>
    <w:rsid w:val="00D20136"/>
    <w:rsid w:val="00D20575"/>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534"/>
    <w:rsid w:val="00D77EF0"/>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3D6"/>
    <w:rsid w:val="00DF4F75"/>
    <w:rsid w:val="00DF5A17"/>
    <w:rsid w:val="00DF683E"/>
    <w:rsid w:val="00DF7006"/>
    <w:rsid w:val="00E006E2"/>
    <w:rsid w:val="00E01280"/>
    <w:rsid w:val="00E02289"/>
    <w:rsid w:val="00E03B42"/>
    <w:rsid w:val="00E03DB4"/>
    <w:rsid w:val="00E03E22"/>
    <w:rsid w:val="00E0428E"/>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4C35"/>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115"/>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A25"/>
    <w:rsid w:val="00ED0A7C"/>
    <w:rsid w:val="00ED31C1"/>
    <w:rsid w:val="00ED3863"/>
    <w:rsid w:val="00ED38BF"/>
    <w:rsid w:val="00ED634D"/>
    <w:rsid w:val="00ED6AF8"/>
    <w:rsid w:val="00ED6F3B"/>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58C"/>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71E37"/>
  <w15:docId w15:val="{8C80CE4F-0A4F-418D-BAFF-EE00C52F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
    <w:qFormat/>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8AAED62C34ED58B657931516B366D"/>
        <w:category>
          <w:name w:val="General"/>
          <w:gallery w:val="placeholder"/>
        </w:category>
        <w:types>
          <w:type w:val="bbPlcHdr"/>
        </w:types>
        <w:behaviors>
          <w:behavior w:val="content"/>
        </w:behaviors>
        <w:guid w:val="{DA0FC8CE-F126-4C35-BE99-9765DA2A0A1B}"/>
      </w:docPartPr>
      <w:docPartBody>
        <w:p w:rsidR="00EA544E" w:rsidRDefault="00EA544E" w:rsidP="00EA544E">
          <w:pPr>
            <w:pStyle w:val="48F8AAED62C34ED58B657931516B366D"/>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4E"/>
    <w:rsid w:val="00127889"/>
    <w:rsid w:val="00356D8C"/>
    <w:rsid w:val="003B2372"/>
    <w:rsid w:val="004F2BDE"/>
    <w:rsid w:val="006D42E3"/>
    <w:rsid w:val="00805A1F"/>
    <w:rsid w:val="00997807"/>
    <w:rsid w:val="00AA2202"/>
    <w:rsid w:val="00C25D30"/>
    <w:rsid w:val="00C731C9"/>
    <w:rsid w:val="00D400D3"/>
    <w:rsid w:val="00E216A2"/>
    <w:rsid w:val="00EA544E"/>
    <w:rsid w:val="00EB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6A2"/>
    <w:rPr>
      <w:color w:val="808080"/>
    </w:rPr>
  </w:style>
  <w:style w:type="paragraph" w:customStyle="1" w:styleId="48F8AAED62C34ED58B657931516B366D">
    <w:name w:val="48F8AAED62C34ED58B657931516B366D"/>
    <w:rsid w:val="00EA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213C38B3CDB0479EF124C26C9CFD52" ma:contentTypeVersion="27" ma:contentTypeDescription="Create a new document." ma:contentTypeScope="" ma:versionID="0488e8e699e55dc7b8ac389086dc3411">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EB906-8678-4F44-83A4-DA80E9EFE143}"/>
</file>

<file path=customXml/itemProps2.xml><?xml version="1.0" encoding="utf-8"?>
<ds:datastoreItem xmlns:ds="http://schemas.openxmlformats.org/officeDocument/2006/customXml" ds:itemID="{81B27509-5ED5-4003-A211-1E03DEFA844C}"/>
</file>

<file path=customXml/itemProps3.xml><?xml version="1.0" encoding="utf-8"?>
<ds:datastoreItem xmlns:ds="http://schemas.openxmlformats.org/officeDocument/2006/customXml" ds:itemID="{0E1B96CF-9574-4CFE-BA48-9F965CCDBC45}"/>
</file>

<file path=customXml/itemProps4.xml><?xml version="1.0" encoding="utf-8"?>
<ds:datastoreItem xmlns:ds="http://schemas.openxmlformats.org/officeDocument/2006/customXml" ds:itemID="{D2190432-9790-4F1C-88B6-4564966237F2}"/>
</file>

<file path=docProps/app.xml><?xml version="1.0" encoding="utf-8"?>
<Properties xmlns="http://schemas.openxmlformats.org/officeDocument/2006/extended-properties" xmlns:vt="http://schemas.openxmlformats.org/officeDocument/2006/docPropsVTypes">
  <Template>1MathU Report</Template>
  <TotalTime>0</TotalTime>
  <Pages>14</Pages>
  <Words>3022</Words>
  <Characters>15685</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Section 1115 SUD Monitoring Report Template (Version 3.0)</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Grant Rich</cp:lastModifiedBy>
  <cp:revision>2</cp:revision>
  <cp:lastPrinted>2019-04-11T17:18:00Z</cp:lastPrinted>
  <dcterms:created xsi:type="dcterms:W3CDTF">2023-06-12T15:31:00Z</dcterms:created>
  <dcterms:modified xsi:type="dcterms:W3CDTF">2023-06-12T15:31:00Z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0x0101009F213C38B3CDB0479EF124C26C9CFD52</vt:lpwstr>
  </property>
</Properties>
</file>